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3A01" w14:textId="12A2CA69" w:rsidR="00CE1FAF" w:rsidRDefault="000643C0" w:rsidP="00CE1FAF">
      <w:pPr>
        <w:tabs>
          <w:tab w:val="center" w:pos="4536"/>
          <w:tab w:val="right" w:pos="9630"/>
        </w:tabs>
        <w:ind w:right="2"/>
        <w:rPr>
          <w:rFonts w:ascii="Times New Roman" w:hAnsi="Times New Roman" w:cs="Arial"/>
          <w:b/>
          <w:bCs/>
          <w:sz w:val="28"/>
        </w:rPr>
      </w:pPr>
      <w:r>
        <w:rPr>
          <w:rFonts w:ascii="Times New Roman" w:hAnsi="Times New Roman" w:cs="Arial"/>
          <w:b/>
          <w:bCs/>
          <w:sz w:val="28"/>
        </w:rPr>
        <w:t>3GPP TSG RAN WG1 #112</w:t>
      </w:r>
      <w:r>
        <w:rPr>
          <w:rFonts w:ascii="Times New Roman" w:hAnsi="Times New Roman" w:cs="Arial"/>
          <w:b/>
          <w:bCs/>
          <w:sz w:val="28"/>
        </w:rPr>
        <w:tab/>
      </w:r>
      <w:r>
        <w:rPr>
          <w:rFonts w:ascii="Times New Roman" w:hAnsi="Times New Roman" w:cs="Arial"/>
          <w:b/>
          <w:bCs/>
          <w:sz w:val="28"/>
        </w:rPr>
        <w:tab/>
      </w:r>
      <w:r w:rsidR="00CE1FAF">
        <w:rPr>
          <w:rFonts w:ascii="Times New Roman" w:hAnsi="Times New Roman" w:cs="Arial"/>
          <w:b/>
          <w:bCs/>
          <w:sz w:val="28"/>
        </w:rPr>
        <w:t xml:space="preserve">        </w:t>
      </w:r>
      <w:r w:rsidR="00CE1FAF" w:rsidRPr="00CE1FAF">
        <w:rPr>
          <w:rFonts w:ascii="Times New Roman" w:hAnsi="Times New Roman" w:cs="Arial"/>
          <w:b/>
          <w:bCs/>
          <w:sz w:val="28"/>
        </w:rPr>
        <w:t>R1-230169</w:t>
      </w:r>
      <w:r w:rsidR="00CE1FAF">
        <w:rPr>
          <w:rFonts w:ascii="Times New Roman" w:hAnsi="Times New Roman" w:cs="Arial"/>
          <w:b/>
          <w:bCs/>
          <w:sz w:val="28"/>
        </w:rPr>
        <w:t>7</w:t>
      </w:r>
    </w:p>
    <w:p w14:paraId="5FEC12A1" w14:textId="3E3C587B" w:rsidR="000643C0" w:rsidRDefault="000643C0" w:rsidP="00CE1FAF">
      <w:pPr>
        <w:tabs>
          <w:tab w:val="center" w:pos="4536"/>
          <w:tab w:val="right" w:pos="7938"/>
          <w:tab w:val="right" w:pos="9639"/>
        </w:tabs>
        <w:ind w:right="2"/>
        <w:rPr>
          <w:rFonts w:ascii="Times New Roman" w:hAnsi="Times New Roman"/>
        </w:rPr>
      </w:pPr>
      <w:r>
        <w:rPr>
          <w:rFonts w:ascii="Times New Roman" w:eastAsia="MS Mincho;Yu Gothic UI" w:hAnsi="Times New Roman" w:cs="Arial"/>
          <w:b/>
          <w:bCs/>
          <w:sz w:val="28"/>
          <w:lang w:eastAsia="ja-JP"/>
        </w:rPr>
        <w:t>Athens, Greece, February 27</w:t>
      </w:r>
      <w:r>
        <w:rPr>
          <w:rFonts w:ascii="Times New Roman" w:eastAsia="MS Mincho;Yu Gothic UI" w:hAnsi="Times New Roman" w:cs="Arial"/>
          <w:b/>
          <w:bCs/>
          <w:sz w:val="28"/>
          <w:vertAlign w:val="superscript"/>
          <w:lang w:eastAsia="ja-JP"/>
        </w:rPr>
        <w:t>th</w:t>
      </w:r>
      <w:r>
        <w:rPr>
          <w:rFonts w:ascii="Times New Roman" w:eastAsia="MS Mincho;Yu Gothic UI" w:hAnsi="Times New Roman" w:cs="Arial"/>
          <w:b/>
          <w:bCs/>
          <w:sz w:val="28"/>
          <w:lang w:eastAsia="ja-JP"/>
        </w:rPr>
        <w:t xml:space="preserve"> – March 3</w:t>
      </w:r>
      <w:r>
        <w:rPr>
          <w:rFonts w:ascii="Times New Roman" w:eastAsia="MS Mincho;Yu Gothic UI" w:hAnsi="Times New Roman" w:cs="Arial"/>
          <w:b/>
          <w:bCs/>
          <w:sz w:val="28"/>
          <w:vertAlign w:val="superscript"/>
          <w:lang w:eastAsia="ja-JP"/>
        </w:rPr>
        <w:t>rd</w:t>
      </w:r>
      <w:r>
        <w:rPr>
          <w:rFonts w:ascii="Times New Roman" w:eastAsia="MS Mincho;Yu Gothic UI" w:hAnsi="Times New Roman" w:cs="Arial"/>
          <w:b/>
          <w:bCs/>
          <w:sz w:val="28"/>
          <w:lang w:eastAsia="ja-JP"/>
        </w:rPr>
        <w:t>, 2023</w:t>
      </w:r>
    </w:p>
    <w:p w14:paraId="7E939C87" w14:textId="77777777" w:rsidR="000643C0" w:rsidRDefault="000643C0" w:rsidP="000643C0">
      <w:pPr>
        <w:rPr>
          <w:rFonts w:ascii="Times New Roman" w:eastAsia="MS Mincho;Yu Gothic UI" w:hAnsi="Times New Roman" w:cs="Arial"/>
          <w:b/>
          <w:bCs/>
          <w:sz w:val="28"/>
          <w:szCs w:val="20"/>
          <w:lang w:eastAsia="ja-JP"/>
        </w:rPr>
      </w:pPr>
    </w:p>
    <w:p w14:paraId="7FE8D269" w14:textId="0C3C59F2" w:rsidR="000643C0" w:rsidRDefault="000643C0" w:rsidP="000643C0">
      <w:pPr>
        <w:tabs>
          <w:tab w:val="left" w:pos="1985"/>
          <w:tab w:val="left" w:pos="2835"/>
          <w:tab w:val="right" w:pos="9072"/>
          <w:tab w:val="right" w:pos="10206"/>
        </w:tabs>
        <w:rPr>
          <w:rFonts w:ascii="Times New Roman" w:hAnsi="Times New Roman" w:cs="Arial"/>
          <w:b/>
          <w:sz w:val="22"/>
          <w:szCs w:val="20"/>
          <w:lang w:val="en-US"/>
        </w:rPr>
      </w:pPr>
      <w:r>
        <w:rPr>
          <w:rFonts w:ascii="Times New Roman" w:hAnsi="Times New Roman" w:cs="Arial"/>
          <w:b/>
          <w:sz w:val="22"/>
          <w:szCs w:val="20"/>
        </w:rPr>
        <w:t xml:space="preserve">Source: </w:t>
      </w:r>
      <w:r>
        <w:rPr>
          <w:rFonts w:ascii="Times New Roman" w:hAnsi="Times New Roman" w:cs="Arial"/>
          <w:b/>
          <w:sz w:val="22"/>
          <w:szCs w:val="20"/>
        </w:rPr>
        <w:tab/>
        <w:t xml:space="preserve">CEWiT, </w:t>
      </w:r>
      <w:r w:rsidR="003F7016">
        <w:rPr>
          <w:rFonts w:ascii="Times New Roman" w:hAnsi="Times New Roman" w:cs="Arial"/>
          <w:b/>
          <w:sz w:val="22"/>
          <w:szCs w:val="20"/>
        </w:rPr>
        <w:t xml:space="preserve">Reliance Jio, </w:t>
      </w:r>
      <w:r w:rsidR="00060C06">
        <w:rPr>
          <w:rFonts w:ascii="Times New Roman" w:hAnsi="Times New Roman" w:cs="Arial"/>
          <w:b/>
          <w:kern w:val="0"/>
          <w:sz w:val="22"/>
          <w:szCs w:val="20"/>
        </w:rPr>
        <w:t>IITK, IITM</w:t>
      </w:r>
    </w:p>
    <w:p w14:paraId="21DD1197" w14:textId="77777777" w:rsidR="000643C0" w:rsidRDefault="000643C0" w:rsidP="000643C0">
      <w:pPr>
        <w:tabs>
          <w:tab w:val="left" w:pos="1985"/>
          <w:tab w:val="left" w:pos="2835"/>
          <w:tab w:val="right" w:pos="9072"/>
          <w:tab w:val="right" w:pos="10206"/>
        </w:tabs>
        <w:rPr>
          <w:rFonts w:ascii="Times New Roman" w:hAnsi="Times New Roman" w:cs="Arial"/>
          <w:b/>
          <w:sz w:val="22"/>
          <w:szCs w:val="20"/>
          <w:lang w:val="en-US"/>
        </w:rPr>
      </w:pPr>
      <w:r>
        <w:rPr>
          <w:rFonts w:ascii="Times New Roman" w:hAnsi="Times New Roman" w:cs="Arial"/>
          <w:b/>
          <w:sz w:val="22"/>
          <w:szCs w:val="20"/>
          <w:lang w:val="en-US"/>
        </w:rPr>
        <w:t>Agenda:</w:t>
      </w:r>
      <w:r>
        <w:rPr>
          <w:rFonts w:ascii="Times New Roman" w:hAnsi="Times New Roman" w:cs="Arial"/>
          <w:b/>
          <w:sz w:val="22"/>
          <w:szCs w:val="20"/>
          <w:lang w:val="en-US"/>
        </w:rPr>
        <w:tab/>
        <w:t>9.5.1.3</w:t>
      </w:r>
    </w:p>
    <w:p w14:paraId="38F882AE" w14:textId="4EBC31E6" w:rsidR="000643C0" w:rsidRDefault="000643C0" w:rsidP="000643C0">
      <w:pPr>
        <w:tabs>
          <w:tab w:val="left" w:pos="1985"/>
          <w:tab w:val="left" w:pos="2835"/>
          <w:tab w:val="right" w:pos="9072"/>
          <w:tab w:val="right" w:pos="10206"/>
        </w:tabs>
      </w:pPr>
      <w:r>
        <w:rPr>
          <w:rFonts w:ascii="Times New Roman" w:hAnsi="Times New Roman" w:cs="Arial"/>
          <w:b/>
          <w:sz w:val="22"/>
          <w:szCs w:val="20"/>
        </w:rPr>
        <w:t>Title:</w:t>
      </w:r>
      <w:r>
        <w:rPr>
          <w:rFonts w:ascii="Times New Roman" w:hAnsi="Times New Roman" w:cs="Arial"/>
          <w:b/>
          <w:sz w:val="22"/>
          <w:szCs w:val="20"/>
        </w:rPr>
        <w:tab/>
        <w:t xml:space="preserve">View on SL positioning </w:t>
      </w:r>
      <w:r>
        <w:rPr>
          <w:rFonts w:ascii="Times New Roman" w:hAnsi="Times New Roman" w:cs="Arial"/>
          <w:b/>
          <w:sz w:val="22"/>
          <w:szCs w:val="20"/>
          <w:lang w:val="en-US"/>
        </w:rPr>
        <w:t>resource allocation for SL positioning reference signal</w:t>
      </w:r>
    </w:p>
    <w:p w14:paraId="30BA2939" w14:textId="77777777" w:rsidR="000643C0" w:rsidRDefault="000643C0" w:rsidP="000643C0">
      <w:pPr>
        <w:tabs>
          <w:tab w:val="left" w:pos="1985"/>
          <w:tab w:val="left" w:pos="2835"/>
          <w:tab w:val="right" w:pos="9072"/>
          <w:tab w:val="right" w:pos="10206"/>
        </w:tabs>
      </w:pPr>
      <w:r>
        <w:rPr>
          <w:rFonts w:ascii="Times New Roman" w:hAnsi="Times New Roman" w:cs="Arial"/>
          <w:b/>
          <w:sz w:val="22"/>
          <w:szCs w:val="20"/>
        </w:rPr>
        <w:t>Document for:</w:t>
      </w:r>
      <w:r>
        <w:rPr>
          <w:rFonts w:ascii="Times New Roman" w:hAnsi="Times New Roman" w:cs="Arial"/>
          <w:b/>
          <w:sz w:val="22"/>
          <w:szCs w:val="20"/>
        </w:rPr>
        <w:tab/>
        <w:t>Discussion &amp; Decision</w:t>
      </w:r>
    </w:p>
    <w:p w14:paraId="70CC4BA4" w14:textId="77777777" w:rsidR="000643C0" w:rsidRDefault="000643C0" w:rsidP="000643C0">
      <w:pPr>
        <w:pBdr>
          <w:bottom w:val="single" w:sz="4" w:space="1" w:color="000000"/>
        </w:pBdr>
        <w:rPr>
          <w:rFonts w:ascii="Times New Roman" w:hAnsi="Times New Roman" w:cs="Arial"/>
          <w:b/>
          <w:sz w:val="22"/>
          <w:szCs w:val="20"/>
        </w:rPr>
      </w:pPr>
    </w:p>
    <w:p w14:paraId="687ECDE8" w14:textId="77777777" w:rsidR="000643C0" w:rsidRPr="001F6214" w:rsidRDefault="000643C0" w:rsidP="000643C0">
      <w:pPr>
        <w:pStyle w:val="Heading1"/>
        <w:numPr>
          <w:ilvl w:val="0"/>
          <w:numId w:val="4"/>
        </w:numPr>
        <w:tabs>
          <w:tab w:val="left" w:pos="2847"/>
          <w:tab w:val="left" w:pos="3697"/>
          <w:tab w:val="right" w:pos="9934"/>
          <w:tab w:val="right" w:pos="11068"/>
        </w:tabs>
        <w:ind w:left="862" w:hanging="862"/>
        <w:rPr>
          <w:rFonts w:ascii="Times New Roman" w:hAnsi="Times New Roman"/>
          <w:sz w:val="28"/>
          <w:szCs w:val="24"/>
        </w:rPr>
      </w:pPr>
      <w:r w:rsidRPr="001F6214">
        <w:rPr>
          <w:rFonts w:ascii="Times New Roman" w:hAnsi="Times New Roman"/>
          <w:sz w:val="28"/>
          <w:szCs w:val="24"/>
        </w:rPr>
        <w:t>Introduction</w:t>
      </w:r>
    </w:p>
    <w:p w14:paraId="63AE3CE2" w14:textId="399F080E"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In Rel 18 study phase, a study on expanded and improved NR positioning is concluded and a TR 38.859 has endorsed in RAN#98. Study was focussing on improving the accuracy of the positioning methods and extending the positioning to different verticals including sidelink. Main motivation behind the extending positioning framework over sidelink is to guarantee more accurate localization for many critical sidelink applications like V2X, IIoT public safety and commercial sidelink (D2D) in i</w:t>
      </w:r>
      <w:r>
        <w:rPr>
          <w:rFonts w:ascii="Times New Roman" w:hAnsi="Times New Roman" w:cs="Arial"/>
          <w:iCs/>
          <w:sz w:val="22"/>
          <w:szCs w:val="20"/>
        </w:rPr>
        <w:t xml:space="preserve">n-coverage, partial coverage, and out-of-coverage NR positioning use cases as emphasized in TR 38.845. Additionally, SA1 has developed the ranging-based services and to support them related changes from RAN perspective are studied during study phase. </w:t>
      </w:r>
    </w:p>
    <w:p w14:paraId="2E6290C1" w14:textId="50E3E734"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iCs/>
          <w:sz w:val="22"/>
          <w:szCs w:val="20"/>
        </w:rPr>
        <w:t xml:space="preserve">Considering the study </w:t>
      </w:r>
      <w:r w:rsidR="00F32EFA">
        <w:rPr>
          <w:rFonts w:ascii="Times New Roman" w:hAnsi="Times New Roman" w:cs="Arial"/>
          <w:iCs/>
          <w:sz w:val="22"/>
          <w:szCs w:val="20"/>
        </w:rPr>
        <w:t>outcome,</w:t>
      </w:r>
      <w:r>
        <w:rPr>
          <w:rFonts w:ascii="Times New Roman" w:hAnsi="Times New Roman" w:cs="Arial"/>
          <w:iCs/>
          <w:sz w:val="22"/>
          <w:szCs w:val="20"/>
        </w:rPr>
        <w:t xml:space="preserve"> </w:t>
      </w:r>
      <w:r w:rsidR="00F32EFA">
        <w:rPr>
          <w:rFonts w:ascii="Times New Roman" w:hAnsi="Times New Roman" w:cs="Arial"/>
          <w:iCs/>
          <w:sz w:val="22"/>
          <w:szCs w:val="20"/>
        </w:rPr>
        <w:t>normative phase objectives</w:t>
      </w:r>
      <w:r>
        <w:rPr>
          <w:rFonts w:ascii="Times New Roman" w:hAnsi="Times New Roman" w:cs="Arial"/>
          <w:iCs/>
          <w:sz w:val="22"/>
          <w:szCs w:val="20"/>
        </w:rPr>
        <w:t xml:space="preserve"> were agreed for work item phase of expanded and improved NR positioning in </w:t>
      </w:r>
      <w:r>
        <w:rPr>
          <w:rFonts w:ascii="Times New Roman" w:hAnsi="Times New Roman" w:cs="Arial"/>
          <w:b/>
          <w:bCs/>
          <w:iCs/>
          <w:sz w:val="22"/>
          <w:szCs w:val="20"/>
        </w:rPr>
        <w:t>[1]</w:t>
      </w:r>
      <w:r>
        <w:rPr>
          <w:rFonts w:ascii="Times New Roman" w:hAnsi="Times New Roman" w:cs="Arial"/>
          <w:iCs/>
          <w:sz w:val="22"/>
          <w:szCs w:val="20"/>
        </w:rPr>
        <w:t>. The objectives for sidelink positioning from RAN 1 perspective are:</w:t>
      </w:r>
    </w:p>
    <w:p w14:paraId="1658101C" w14:textId="77777777" w:rsidR="000643C0" w:rsidRDefault="000643C0" w:rsidP="000643C0">
      <w:pPr>
        <w:tabs>
          <w:tab w:val="left" w:pos="900"/>
          <w:tab w:val="left" w:pos="2847"/>
          <w:tab w:val="left" w:pos="3697"/>
          <w:tab w:val="right" w:pos="9934"/>
          <w:tab w:val="right" w:pos="11068"/>
        </w:tabs>
        <w:spacing w:before="360" w:after="60"/>
        <w:ind w:left="850"/>
        <w:jc w:val="both"/>
        <w:rPr>
          <w:rFonts w:ascii="Times New Roman" w:hAnsi="Times New Roman" w:cs="Arial"/>
          <w:iCs/>
          <w:sz w:val="22"/>
          <w:szCs w:val="20"/>
        </w:rPr>
      </w:pPr>
    </w:p>
    <w:p w14:paraId="4B6ECD66" w14:textId="77777777" w:rsidR="000643C0" w:rsidRDefault="000643C0" w:rsidP="000643C0">
      <w:pPr>
        <w:numPr>
          <w:ilvl w:val="0"/>
          <w:numId w:val="3"/>
        </w:numPr>
        <w:pBdr>
          <w:top w:val="single" w:sz="4" w:space="1" w:color="auto"/>
        </w:pBdr>
        <w:tabs>
          <w:tab w:val="num" w:pos="-680"/>
        </w:tabs>
        <w:spacing w:line="276" w:lineRule="auto"/>
        <w:ind w:left="270" w:hanging="340"/>
        <w:jc w:val="both"/>
        <w:rPr>
          <w:rFonts w:ascii="Times New  Roman" w:hAnsi="Times New  Roman"/>
          <w:i/>
          <w:iCs/>
          <w:sz w:val="18"/>
          <w:szCs w:val="18"/>
        </w:rPr>
      </w:pPr>
      <w:r>
        <w:rPr>
          <w:rFonts w:ascii="Times New  Roman" w:hAnsi="Times New  Roman"/>
          <w:i/>
          <w:iCs/>
          <w:sz w:val="18"/>
          <w:szCs w:val="18"/>
          <w:lang w:val="en-US" w:eastAsia="ko-KR"/>
        </w:rPr>
        <w:t>Specify solutions for support of sidelink positioning (including ranging) in NR systems, including the following [RAN1, RAN2, RAN3, RAN4]:</w:t>
      </w:r>
    </w:p>
    <w:p w14:paraId="74CAA9FA" w14:textId="77777777" w:rsidR="000643C0" w:rsidRDefault="000643C0" w:rsidP="000643C0">
      <w:pPr>
        <w:numPr>
          <w:ilvl w:val="1"/>
          <w:numId w:val="3"/>
        </w:numPr>
        <w:tabs>
          <w:tab w:val="num" w:pos="-680"/>
        </w:tabs>
        <w:spacing w:line="276" w:lineRule="auto"/>
        <w:ind w:left="760"/>
        <w:jc w:val="both"/>
        <w:rPr>
          <w:rFonts w:ascii="Times New  Roman" w:hAnsi="Times New  Roman"/>
          <w:i/>
          <w:iCs/>
          <w:sz w:val="18"/>
          <w:szCs w:val="18"/>
        </w:rPr>
      </w:pPr>
      <w:r>
        <w:rPr>
          <w:rFonts w:ascii="Times New  Roman" w:hAnsi="Times New  Roman"/>
          <w:i/>
          <w:iCs/>
          <w:sz w:val="18"/>
          <w:szCs w:val="18"/>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E7D98D" w14:textId="77777777" w:rsidR="000643C0" w:rsidRDefault="000643C0" w:rsidP="000643C0">
      <w:pPr>
        <w:numPr>
          <w:ilvl w:val="2"/>
          <w:numId w:val="3"/>
        </w:numPr>
        <w:tabs>
          <w:tab w:val="num" w:pos="-680"/>
        </w:tabs>
        <w:spacing w:line="276" w:lineRule="auto"/>
        <w:ind w:left="1480"/>
        <w:jc w:val="both"/>
        <w:rPr>
          <w:rFonts w:ascii="Times New  Roman" w:hAnsi="Times New  Roman"/>
          <w:i/>
          <w:iCs/>
          <w:sz w:val="18"/>
          <w:szCs w:val="18"/>
        </w:rPr>
      </w:pPr>
      <w:r>
        <w:rPr>
          <w:rFonts w:ascii="Times New  Roman" w:hAnsi="Times New  Roman"/>
          <w:i/>
          <w:iCs/>
          <w:sz w:val="18"/>
          <w:szCs w:val="18"/>
          <w:lang w:val="en-US" w:eastAsia="ko-KR"/>
        </w:rPr>
        <w:t>Specify support for SL PRS bandwidths of up to 100 MHz in FR1 spectrum.</w:t>
      </w:r>
    </w:p>
    <w:p w14:paraId="6291C844" w14:textId="77777777" w:rsidR="000643C0" w:rsidRDefault="000643C0" w:rsidP="000643C0">
      <w:pPr>
        <w:numPr>
          <w:ilvl w:val="2"/>
          <w:numId w:val="3"/>
        </w:numPr>
        <w:tabs>
          <w:tab w:val="num" w:pos="-680"/>
        </w:tabs>
        <w:spacing w:line="276" w:lineRule="auto"/>
        <w:ind w:left="1480"/>
        <w:jc w:val="both"/>
        <w:rPr>
          <w:rFonts w:ascii="Times New  Roman" w:hAnsi="Times New  Roman"/>
          <w:i/>
          <w:iCs/>
          <w:sz w:val="18"/>
          <w:szCs w:val="18"/>
        </w:rPr>
      </w:pPr>
      <w:r>
        <w:rPr>
          <w:rFonts w:ascii="Times New  Roman" w:hAnsi="Times New  Roman"/>
          <w:i/>
          <w:iCs/>
          <w:sz w:val="18"/>
          <w:szCs w:val="18"/>
          <w:lang w:val="en-US" w:eastAsia="ko-KR"/>
        </w:rPr>
        <w:t xml:space="preserve">NOTE: SL PRS transmission in FR2 is not precluded but no FR2 specific aspects will be specified. </w:t>
      </w:r>
    </w:p>
    <w:p w14:paraId="0DBCD4F0" w14:textId="77777777" w:rsidR="000643C0" w:rsidRDefault="000643C0" w:rsidP="000643C0">
      <w:pPr>
        <w:numPr>
          <w:ilvl w:val="1"/>
          <w:numId w:val="3"/>
        </w:numPr>
        <w:tabs>
          <w:tab w:val="num" w:pos="-680"/>
        </w:tabs>
        <w:spacing w:line="276" w:lineRule="auto"/>
        <w:ind w:left="760"/>
        <w:jc w:val="both"/>
        <w:rPr>
          <w:rFonts w:ascii="Times New  Roman" w:hAnsi="Times New  Roman"/>
          <w:i/>
          <w:iCs/>
          <w:sz w:val="18"/>
          <w:szCs w:val="18"/>
        </w:rPr>
      </w:pPr>
      <w:r>
        <w:rPr>
          <w:rFonts w:ascii="Times New  Roman" w:hAnsi="Times New  Roman"/>
          <w:i/>
          <w:iCs/>
          <w:sz w:val="18"/>
          <w:szCs w:val="18"/>
          <w:lang w:val="en-US" w:eastAsia="ko-KR"/>
        </w:rPr>
        <w:t>Specify measurements to support RTT-type solutions using SL, SL-AoA,</w:t>
      </w:r>
      <w:r>
        <w:rPr>
          <w:rFonts w:ascii="Times New  Roman" w:hAnsi="Times New  Roman"/>
          <w:i/>
          <w:iCs/>
          <w:color w:val="00B0F0"/>
          <w:sz w:val="18"/>
          <w:szCs w:val="18"/>
          <w:lang w:val="en-US" w:eastAsia="ko-KR"/>
        </w:rPr>
        <w:t xml:space="preserve"> </w:t>
      </w:r>
      <w:r>
        <w:rPr>
          <w:rFonts w:ascii="Times New  Roman" w:hAnsi="Times New  Roman"/>
          <w:i/>
          <w:iCs/>
          <w:sz w:val="18"/>
          <w:szCs w:val="18"/>
          <w:lang w:val="en-US" w:eastAsia="ko-KR"/>
        </w:rPr>
        <w:t>and SL-TDOA [RAN1, RAN2].</w:t>
      </w:r>
    </w:p>
    <w:p w14:paraId="2041B4CF" w14:textId="77777777" w:rsidR="000643C0" w:rsidRDefault="000643C0" w:rsidP="000643C0">
      <w:pPr>
        <w:numPr>
          <w:ilvl w:val="1"/>
          <w:numId w:val="3"/>
        </w:numPr>
        <w:tabs>
          <w:tab w:val="num" w:pos="-680"/>
        </w:tabs>
        <w:spacing w:line="276" w:lineRule="auto"/>
        <w:ind w:left="760"/>
        <w:jc w:val="both"/>
        <w:rPr>
          <w:rFonts w:ascii="Times New  Roman" w:hAnsi="Times New  Roman"/>
          <w:i/>
          <w:iCs/>
          <w:sz w:val="18"/>
          <w:szCs w:val="18"/>
        </w:rPr>
      </w:pPr>
      <w:r>
        <w:rPr>
          <w:rFonts w:ascii="Times New  Roman" w:hAnsi="Times New  Roman"/>
          <w:i/>
          <w:iCs/>
          <w:sz w:val="18"/>
          <w:szCs w:val="18"/>
          <w:lang w:val="en-US" w:eastAsia="ko-KR"/>
        </w:rPr>
        <w:t>Specify support of resource allocation for SL PRS:</w:t>
      </w:r>
    </w:p>
    <w:p w14:paraId="13C236D4" w14:textId="77777777" w:rsidR="000643C0" w:rsidRDefault="000643C0" w:rsidP="000643C0">
      <w:pPr>
        <w:numPr>
          <w:ilvl w:val="2"/>
          <w:numId w:val="3"/>
        </w:numPr>
        <w:tabs>
          <w:tab w:val="num" w:pos="-680"/>
        </w:tabs>
        <w:spacing w:line="276" w:lineRule="auto"/>
        <w:ind w:left="1480"/>
        <w:jc w:val="both"/>
        <w:rPr>
          <w:rFonts w:ascii="Times New  Roman" w:hAnsi="Times New  Roman"/>
          <w:i/>
          <w:iCs/>
          <w:sz w:val="18"/>
          <w:szCs w:val="18"/>
        </w:rPr>
      </w:pPr>
      <w:r>
        <w:rPr>
          <w:rFonts w:ascii="Times New  Roman" w:hAnsi="Times New  Roman"/>
          <w:i/>
          <w:iCs/>
          <w:sz w:val="18"/>
          <w:szCs w:val="18"/>
          <w:lang w:val="en-US" w:eastAsia="ko-KR"/>
        </w:rPr>
        <w:t>Including resource allocation Scheme 1 and Scheme 2, where Scheme 1 corresponds to a network-centric SL PRS resource allocation and Scheme 2 corresponds to UE autonomous SL PRS resource allocation [RAN1].</w:t>
      </w:r>
    </w:p>
    <w:p w14:paraId="1CBE1D63" w14:textId="77777777" w:rsidR="000643C0" w:rsidRDefault="000643C0" w:rsidP="000643C0">
      <w:pPr>
        <w:numPr>
          <w:ilvl w:val="3"/>
          <w:numId w:val="3"/>
        </w:numPr>
        <w:tabs>
          <w:tab w:val="num" w:pos="-680"/>
        </w:tabs>
        <w:spacing w:line="276" w:lineRule="auto"/>
        <w:ind w:left="2200"/>
        <w:jc w:val="both"/>
        <w:rPr>
          <w:rFonts w:ascii="Times New  Roman" w:hAnsi="Times New  Roman"/>
          <w:i/>
          <w:iCs/>
          <w:sz w:val="18"/>
          <w:szCs w:val="18"/>
        </w:rPr>
      </w:pPr>
      <w:r>
        <w:rPr>
          <w:rFonts w:ascii="Times New  Roman" w:hAnsi="Times New  Roman"/>
          <w:i/>
          <w:iCs/>
          <w:sz w:val="18"/>
          <w:szCs w:val="18"/>
          <w:lang w:val="en-US" w:eastAsia="ko-KR"/>
        </w:rPr>
        <w:t xml:space="preserve">For resource allocation mechanism for SL PRS in Scheme 2: </w:t>
      </w:r>
    </w:p>
    <w:p w14:paraId="447A258C" w14:textId="77777777" w:rsidR="000643C0" w:rsidRDefault="000643C0" w:rsidP="000643C0">
      <w:pPr>
        <w:numPr>
          <w:ilvl w:val="4"/>
          <w:numId w:val="3"/>
        </w:numPr>
        <w:tabs>
          <w:tab w:val="num" w:pos="-680"/>
        </w:tabs>
        <w:spacing w:line="276" w:lineRule="auto"/>
        <w:ind w:left="2920"/>
        <w:jc w:val="both"/>
        <w:rPr>
          <w:rFonts w:ascii="Times New  Roman" w:hAnsi="Times New  Roman"/>
          <w:i/>
          <w:iCs/>
          <w:sz w:val="18"/>
          <w:szCs w:val="18"/>
        </w:rPr>
      </w:pPr>
      <w:r>
        <w:rPr>
          <w:rFonts w:ascii="Times New  Roman" w:hAnsi="Times New  Roman"/>
          <w:bCs/>
          <w:i/>
          <w:iCs/>
          <w:sz w:val="18"/>
          <w:szCs w:val="18"/>
        </w:rPr>
        <w:t>Study and specify support of sensing-based resource allocation, and/or a random resource selection [RAN1].</w:t>
      </w:r>
    </w:p>
    <w:p w14:paraId="1CFF49BF" w14:textId="77777777" w:rsidR="000643C0" w:rsidRDefault="000643C0" w:rsidP="000643C0">
      <w:pPr>
        <w:numPr>
          <w:ilvl w:val="4"/>
          <w:numId w:val="3"/>
        </w:numPr>
        <w:tabs>
          <w:tab w:val="num" w:pos="-680"/>
        </w:tabs>
        <w:spacing w:line="276" w:lineRule="auto"/>
        <w:ind w:left="2920"/>
        <w:jc w:val="both"/>
        <w:rPr>
          <w:rFonts w:ascii="Times New  Roman" w:hAnsi="Times New  Roman"/>
          <w:i/>
          <w:iCs/>
          <w:sz w:val="18"/>
          <w:szCs w:val="18"/>
        </w:rPr>
      </w:pPr>
      <w:r>
        <w:rPr>
          <w:rFonts w:ascii="Times New  Roman" w:eastAsia="MS Mincho" w:hAnsi="Times New  Roman"/>
          <w:i/>
          <w:iCs/>
          <w:sz w:val="18"/>
          <w:szCs w:val="18"/>
          <w:lang w:val="en-US" w:eastAsia="ko-KR"/>
        </w:rPr>
        <w:t>Study and specify solutions for congestion control for SL PRS and/or inter-UE coordination</w:t>
      </w:r>
      <w:r>
        <w:rPr>
          <w:rFonts w:ascii="Times New  Roman" w:hAnsi="Times New  Roman"/>
          <w:i/>
          <w:iCs/>
          <w:sz w:val="18"/>
          <w:szCs w:val="18"/>
          <w:lang w:val="en-US" w:eastAsia="ko-KR"/>
        </w:rPr>
        <w:t xml:space="preserve"> for SL-PRS [RAN1]</w:t>
      </w:r>
      <w:r>
        <w:rPr>
          <w:rFonts w:ascii="Times New  Roman" w:eastAsia="MS Mincho" w:hAnsi="Times New  Roman"/>
          <w:i/>
          <w:iCs/>
          <w:sz w:val="18"/>
          <w:szCs w:val="18"/>
          <w:lang w:val="en-US" w:eastAsia="ko-KR"/>
        </w:rPr>
        <w:t>.</w:t>
      </w:r>
    </w:p>
    <w:p w14:paraId="08BCEEB8" w14:textId="77777777" w:rsidR="000643C0" w:rsidRDefault="000643C0" w:rsidP="000643C0">
      <w:pPr>
        <w:numPr>
          <w:ilvl w:val="2"/>
          <w:numId w:val="3"/>
        </w:numPr>
        <w:tabs>
          <w:tab w:val="num" w:pos="-680"/>
        </w:tabs>
        <w:spacing w:line="276" w:lineRule="auto"/>
        <w:ind w:left="1480"/>
        <w:jc w:val="both"/>
        <w:rPr>
          <w:rFonts w:ascii="Times New  Roman" w:hAnsi="Times New  Roman"/>
          <w:i/>
          <w:iCs/>
          <w:sz w:val="18"/>
          <w:szCs w:val="18"/>
        </w:rPr>
      </w:pPr>
      <w:r>
        <w:rPr>
          <w:rFonts w:ascii="Times New  Roman" w:hAnsi="Times New  Roman"/>
          <w:i/>
          <w:iCs/>
          <w:sz w:val="18"/>
          <w:szCs w:val="18"/>
          <w:lang w:val="en-US" w:eastAsia="ko-KR"/>
        </w:rPr>
        <w:t>Support resource allocation for shared resource pool with Rel-16/17/18 sidelink communication and dedicated resource pool for SL PRS [RAN1].</w:t>
      </w:r>
    </w:p>
    <w:p w14:paraId="531EC383" w14:textId="77777777" w:rsidR="000643C0" w:rsidRDefault="000643C0" w:rsidP="000643C0">
      <w:pPr>
        <w:numPr>
          <w:ilvl w:val="3"/>
          <w:numId w:val="3"/>
        </w:numPr>
        <w:tabs>
          <w:tab w:val="num" w:pos="-680"/>
        </w:tabs>
        <w:spacing w:line="276" w:lineRule="auto"/>
        <w:ind w:left="2200"/>
        <w:jc w:val="both"/>
        <w:rPr>
          <w:rFonts w:ascii="Times New  Roman" w:hAnsi="Times New  Roman"/>
          <w:i/>
          <w:iCs/>
          <w:sz w:val="18"/>
          <w:szCs w:val="18"/>
        </w:rPr>
      </w:pPr>
      <w:r>
        <w:rPr>
          <w:rFonts w:ascii="Times New  Roman" w:hAnsi="Times New  Roman"/>
          <w:i/>
          <w:iCs/>
          <w:sz w:val="18"/>
          <w:szCs w:val="18"/>
          <w:lang w:val="en-US" w:eastAsia="ko-KR"/>
        </w:rPr>
        <w:t>NOTE: For SL positioning resource (pre-)configuration in a shared resource pool with Rel-16/17/18 sidelink communication, backward compatibility with legacy Rel-16/17 UEs should be ensured.</w:t>
      </w:r>
    </w:p>
    <w:p w14:paraId="5E3F5B0B" w14:textId="77777777" w:rsidR="000643C0" w:rsidRDefault="000643C0" w:rsidP="000643C0">
      <w:pPr>
        <w:numPr>
          <w:ilvl w:val="1"/>
          <w:numId w:val="3"/>
        </w:numPr>
        <w:tabs>
          <w:tab w:val="num" w:pos="-680"/>
        </w:tabs>
        <w:spacing w:line="276" w:lineRule="auto"/>
        <w:ind w:left="760"/>
        <w:jc w:val="both"/>
        <w:rPr>
          <w:rFonts w:ascii="Times New  Roman" w:hAnsi="Times New  Roman"/>
          <w:i/>
          <w:iCs/>
          <w:sz w:val="18"/>
          <w:szCs w:val="18"/>
        </w:rPr>
      </w:pPr>
      <w:r>
        <w:rPr>
          <w:rFonts w:ascii="Times New  Roman" w:hAnsi="Times New  Roman"/>
          <w:i/>
          <w:iCs/>
          <w:sz w:val="18"/>
          <w:szCs w:val="18"/>
          <w:lang w:val="en-US" w:eastAsia="ko-KR"/>
        </w:rPr>
        <w:t xml:space="preserve">Specify procedures for transmit power control for SL PRS transmissions at least based on open loop power control (OLPC) [RAN1]. </w:t>
      </w:r>
    </w:p>
    <w:p w14:paraId="3F94A8C3" w14:textId="77777777" w:rsidR="000643C0" w:rsidRDefault="000643C0" w:rsidP="000643C0">
      <w:pPr>
        <w:numPr>
          <w:ilvl w:val="1"/>
          <w:numId w:val="3"/>
        </w:numPr>
        <w:tabs>
          <w:tab w:val="num" w:pos="-680"/>
        </w:tabs>
        <w:spacing w:line="276" w:lineRule="auto"/>
        <w:ind w:left="760"/>
        <w:jc w:val="both"/>
        <w:rPr>
          <w:rFonts w:ascii="Times New  Roman" w:hAnsi="Times New  Roman"/>
          <w:i/>
          <w:iCs/>
          <w:sz w:val="18"/>
          <w:szCs w:val="18"/>
        </w:rPr>
      </w:pPr>
      <w:r>
        <w:rPr>
          <w:rFonts w:ascii="Times New  Roman" w:hAnsi="Times New  Roman"/>
          <w:i/>
          <w:iCs/>
          <w:sz w:val="18"/>
          <w:szCs w:val="18"/>
          <w:lang w:val="en-US" w:eastAsia="ko-KR"/>
        </w:rPr>
        <w:t xml:space="preserve">Specify </w:t>
      </w:r>
      <w:proofErr w:type="spellStart"/>
      <w:r>
        <w:rPr>
          <w:rFonts w:ascii="Times New  Roman" w:hAnsi="Times New  Roman"/>
          <w:i/>
          <w:iCs/>
          <w:sz w:val="18"/>
          <w:szCs w:val="18"/>
          <w:lang w:val="en-US" w:eastAsia="ko-KR"/>
        </w:rPr>
        <w:t>signalling</w:t>
      </w:r>
      <w:proofErr w:type="spellEnd"/>
      <w:r>
        <w:rPr>
          <w:rFonts w:ascii="Times New  Roman" w:hAnsi="Times New  Roman"/>
          <w:i/>
          <w:iCs/>
          <w:sz w:val="18"/>
          <w:szCs w:val="18"/>
          <w:lang w:val="en-US" w:eastAsia="ko-KR"/>
        </w:rPr>
        <w:t xml:space="preserve"> and associated UE behavior for support of unicast, groupcast (not including many to one) and broadcast of SL PRS transmissions [RAN1, RAN2].</w:t>
      </w:r>
    </w:p>
    <w:p w14:paraId="451B0CAB" w14:textId="77777777" w:rsidR="000643C0" w:rsidRDefault="000643C0" w:rsidP="000643C0">
      <w:pPr>
        <w:pBdr>
          <w:top w:val="single" w:sz="4" w:space="1" w:color="auto"/>
        </w:pBdr>
        <w:spacing w:line="276" w:lineRule="auto"/>
        <w:rPr>
          <w:lang w:val="en-US" w:eastAsia="ko-KR"/>
        </w:rPr>
      </w:pPr>
    </w:p>
    <w:p w14:paraId="39C1CF11" w14:textId="331EC331" w:rsidR="000643C0" w:rsidRDefault="000643C0" w:rsidP="000643C0">
      <w:pPr>
        <w:tabs>
          <w:tab w:val="left" w:pos="2847"/>
          <w:tab w:val="left" w:pos="3697"/>
          <w:tab w:val="right" w:pos="9934"/>
          <w:tab w:val="right" w:pos="11068"/>
        </w:tabs>
        <w:spacing w:line="276" w:lineRule="auto"/>
        <w:rPr>
          <w:rFonts w:ascii="Times New Roman" w:hAnsi="Times New Roman" w:cs="Arial"/>
          <w:iCs/>
          <w:sz w:val="22"/>
          <w:szCs w:val="20"/>
        </w:rPr>
      </w:pPr>
      <w:r>
        <w:rPr>
          <w:rFonts w:ascii="Times New Roman" w:hAnsi="Times New Roman" w:cs="Arial"/>
          <w:iCs/>
          <w:sz w:val="22"/>
          <w:szCs w:val="20"/>
        </w:rPr>
        <w:t xml:space="preserve">The present contribution provides the details on positioning resource allocation schemes for SL-PRS resource configuration, triggering and reporting. </w:t>
      </w:r>
    </w:p>
    <w:p w14:paraId="3E32EBF1" w14:textId="42925EC8" w:rsidR="000643C0" w:rsidRDefault="000643C0">
      <w:pPr>
        <w:rPr>
          <w:rFonts w:ascii="Times New Roman" w:hAnsi="Times New Roman" w:cs="Arial"/>
          <w:iCs/>
          <w:sz w:val="22"/>
          <w:szCs w:val="20"/>
        </w:rPr>
      </w:pPr>
      <w:r>
        <w:rPr>
          <w:rFonts w:ascii="Times New Roman" w:hAnsi="Times New Roman" w:cs="Arial"/>
          <w:iCs/>
          <w:sz w:val="22"/>
          <w:szCs w:val="20"/>
        </w:rPr>
        <w:br w:type="page"/>
      </w:r>
    </w:p>
    <w:p w14:paraId="5B319BF0" w14:textId="77777777" w:rsidR="000643C0" w:rsidRPr="001F6214" w:rsidRDefault="000643C0" w:rsidP="000643C0">
      <w:pPr>
        <w:pStyle w:val="Heading1"/>
        <w:numPr>
          <w:ilvl w:val="0"/>
          <w:numId w:val="4"/>
        </w:numPr>
        <w:tabs>
          <w:tab w:val="left" w:pos="2847"/>
          <w:tab w:val="left" w:pos="3697"/>
          <w:tab w:val="right" w:pos="9934"/>
          <w:tab w:val="right" w:pos="11068"/>
        </w:tabs>
        <w:ind w:left="862" w:hanging="862"/>
        <w:rPr>
          <w:rFonts w:ascii="Times New Roman" w:hAnsi="Times New Roman"/>
          <w:sz w:val="28"/>
          <w:szCs w:val="24"/>
        </w:rPr>
      </w:pPr>
      <w:r w:rsidRPr="001F6214">
        <w:rPr>
          <w:rFonts w:ascii="Times New Roman" w:hAnsi="Times New Roman"/>
          <w:sz w:val="28"/>
          <w:szCs w:val="24"/>
        </w:rPr>
        <w:lastRenderedPageBreak/>
        <w:t>Resource Allocation Schemes for SL positioning:</w:t>
      </w:r>
    </w:p>
    <w:p w14:paraId="19381B15" w14:textId="3EFCA51B" w:rsidR="000643C0" w:rsidRDefault="000643C0" w:rsidP="000643C0">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sz w:val="22"/>
          <w:szCs w:val="20"/>
        </w:rPr>
        <w:t xml:space="preserve">As positioning and ranging solutions should support the in/partial coverage and OOC scenarios, during study the network centric (scheme 1) and UE autonomous resource selection (scheme 2) schemes of SL-PRS resources are studied extensively. It is agreed that both schemes are important and should be supported in the specification. Scheme 1 is suitable at least in in coverage and partial coverage scenarios whereas the scheme 2 is mainly targeting OOC scenario. </w:t>
      </w:r>
    </w:p>
    <w:p w14:paraId="1873C6C1" w14:textId="77777777" w:rsidR="000643C0" w:rsidRDefault="000643C0" w:rsidP="000643C0">
      <w:pPr>
        <w:tabs>
          <w:tab w:val="left" w:pos="2847"/>
          <w:tab w:val="left" w:pos="3697"/>
          <w:tab w:val="right" w:pos="9934"/>
          <w:tab w:val="right" w:pos="11068"/>
        </w:tabs>
        <w:spacing w:before="360" w:after="60"/>
        <w:ind w:left="850"/>
        <w:jc w:val="both"/>
      </w:pPr>
    </w:p>
    <w:p w14:paraId="2C9C9096" w14:textId="77777777" w:rsidR="000643C0" w:rsidRDefault="000643C0" w:rsidP="00F32EFA">
      <w:pPr>
        <w:pStyle w:val="Heading2"/>
        <w:numPr>
          <w:ilvl w:val="0"/>
          <w:numId w:val="6"/>
        </w:numPr>
        <w:tabs>
          <w:tab w:val="num" w:pos="360"/>
        </w:tabs>
        <w:ind w:left="810" w:hanging="810"/>
        <w:rPr>
          <w:rFonts w:ascii="Times New Roman" w:hAnsi="Times New Roman" w:cs="Arial"/>
          <w:sz w:val="22"/>
          <w:szCs w:val="20"/>
          <w:u w:val="single"/>
        </w:rPr>
      </w:pPr>
      <w:r w:rsidRPr="001F6214">
        <w:rPr>
          <w:rStyle w:val="Heading2Char"/>
        </w:rPr>
        <w:t>Scheme 1:</w:t>
      </w:r>
    </w:p>
    <w:p w14:paraId="0D63A65C" w14:textId="2666D22D"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In this type of resource allocation, anchor UEs and target UEs will be assisted with SL-PRS resource configurations and reporting configurations by the gNB(s). In sidelink communication such resource configuration can be configured using dynamic grant and configured grant signalling from gNB to the participating UEs. In positioning case, if positioning server is residing in the one of the participating UE or in the network (i.e., in the core in case of UEs connected to the network) then gNB can share the information to the positioning serve and positioning server will configure the resources to the anchor and target UE. In this case gNB can provide the dynamic triggering with DCI or can provide activation or deactivation similar like the configured grant of type 2 in the sidelink. </w:t>
      </w:r>
    </w:p>
    <w:p w14:paraId="42F1BF0F" w14:textId="50187BC3" w:rsidR="000643C0" w:rsidRDefault="000643C0" w:rsidP="000643C0">
      <w:pPr>
        <w:tabs>
          <w:tab w:val="left" w:pos="2847"/>
          <w:tab w:val="left" w:pos="3697"/>
          <w:tab w:val="right" w:pos="9934"/>
          <w:tab w:val="right" w:pos="11068"/>
        </w:tabs>
        <w:spacing w:before="360" w:after="60"/>
        <w:ind w:left="4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1</w:t>
      </w:r>
      <w:r>
        <w:rPr>
          <w:rFonts w:ascii="Times New Roman" w:hAnsi="Times New Roman" w:cs="Arial"/>
          <w:b/>
          <w:bCs/>
          <w:sz w:val="22"/>
          <w:szCs w:val="20"/>
        </w:rPr>
        <w:t xml:space="preserve">: </w:t>
      </w:r>
      <w:r>
        <w:rPr>
          <w:rFonts w:ascii="Times New Roman" w:hAnsi="Times New Roman" w:cs="Arial"/>
          <w:sz w:val="22"/>
          <w:szCs w:val="20"/>
        </w:rPr>
        <w:t>In scheme 1 type of resource allocation, gNB provides the suitable resource allocation information to the positioning server</w:t>
      </w:r>
      <w:r w:rsidR="00131875">
        <w:rPr>
          <w:rFonts w:ascii="Times New Roman" w:hAnsi="Times New Roman" w:cs="Arial"/>
          <w:sz w:val="22"/>
          <w:szCs w:val="20"/>
        </w:rPr>
        <w:t>,</w:t>
      </w:r>
      <w:r>
        <w:rPr>
          <w:rFonts w:ascii="Times New Roman" w:hAnsi="Times New Roman" w:cs="Arial"/>
          <w:sz w:val="22"/>
          <w:szCs w:val="20"/>
        </w:rPr>
        <w:t xml:space="preserve"> and </w:t>
      </w:r>
      <w:r w:rsidR="00131875">
        <w:rPr>
          <w:rFonts w:ascii="Times New Roman" w:hAnsi="Times New Roman" w:cs="Arial"/>
          <w:sz w:val="22"/>
          <w:szCs w:val="20"/>
        </w:rPr>
        <w:t xml:space="preserve">further </w:t>
      </w:r>
      <w:r>
        <w:rPr>
          <w:rFonts w:ascii="Times New Roman" w:hAnsi="Times New Roman" w:cs="Arial"/>
          <w:sz w:val="22"/>
          <w:szCs w:val="20"/>
        </w:rPr>
        <w:t>positioning serve will provide this information to participating UEs using positioning protocol.</w:t>
      </w:r>
    </w:p>
    <w:p w14:paraId="4F3B7FA9" w14:textId="0A8BB3C6" w:rsidR="000643C0" w:rsidRDefault="000643C0" w:rsidP="000643C0">
      <w:pPr>
        <w:tabs>
          <w:tab w:val="left" w:pos="2847"/>
          <w:tab w:val="left" w:pos="3697"/>
          <w:tab w:val="right" w:pos="9934"/>
          <w:tab w:val="right" w:pos="11068"/>
        </w:tabs>
        <w:spacing w:before="360" w:after="60"/>
        <w:ind w:left="40"/>
        <w:jc w:val="both"/>
        <w:rPr>
          <w:rFonts w:ascii="Times New Roman" w:hAnsi="Times New Roman" w:cs="Arial"/>
          <w:sz w:val="22"/>
          <w:szCs w:val="20"/>
        </w:rPr>
      </w:pPr>
      <w:r>
        <w:rPr>
          <w:rFonts w:ascii="Times New Roman" w:hAnsi="Times New Roman" w:cs="Arial"/>
          <w:b/>
          <w:bCs/>
          <w:sz w:val="22"/>
          <w:szCs w:val="20"/>
        </w:rPr>
        <w:t>Proposal</w:t>
      </w:r>
      <w:r w:rsidR="00131875">
        <w:rPr>
          <w:rFonts w:ascii="Times New Roman" w:hAnsi="Times New Roman" w:cs="Arial"/>
          <w:b/>
          <w:bCs/>
          <w:sz w:val="22"/>
          <w:szCs w:val="20"/>
        </w:rPr>
        <w:t xml:space="preserve"> 2</w:t>
      </w:r>
      <w:r>
        <w:rPr>
          <w:rFonts w:ascii="Times New Roman" w:hAnsi="Times New Roman" w:cs="Arial"/>
          <w:b/>
          <w:bCs/>
          <w:sz w:val="22"/>
          <w:szCs w:val="20"/>
        </w:rPr>
        <w:t xml:space="preserve">: </w:t>
      </w:r>
      <w:r>
        <w:rPr>
          <w:rFonts w:ascii="Times New Roman" w:hAnsi="Times New Roman" w:cs="Arial"/>
          <w:sz w:val="22"/>
          <w:szCs w:val="20"/>
        </w:rPr>
        <w:t>In scheme 1 type of resource allocation, gNB may provide the activation and deactivation trigger to the resources configured by the positioning server.</w:t>
      </w:r>
    </w:p>
    <w:p w14:paraId="389D4EBC" w14:textId="77777777" w:rsidR="000643C0" w:rsidRDefault="000643C0" w:rsidP="000643C0">
      <w:pPr>
        <w:tabs>
          <w:tab w:val="left" w:pos="2847"/>
          <w:tab w:val="left" w:pos="3697"/>
          <w:tab w:val="right" w:pos="9934"/>
          <w:tab w:val="right" w:pos="11068"/>
        </w:tabs>
        <w:spacing w:before="360" w:after="60"/>
        <w:ind w:left="850"/>
        <w:jc w:val="both"/>
      </w:pPr>
    </w:p>
    <w:p w14:paraId="05E2620F" w14:textId="77777777" w:rsidR="000643C0" w:rsidRPr="001F6214" w:rsidRDefault="000643C0" w:rsidP="000643C0">
      <w:pPr>
        <w:pStyle w:val="Heading2"/>
        <w:numPr>
          <w:ilvl w:val="0"/>
          <w:numId w:val="6"/>
        </w:numPr>
        <w:tabs>
          <w:tab w:val="num" w:pos="360"/>
        </w:tabs>
        <w:ind w:left="810" w:hanging="810"/>
      </w:pPr>
      <w:r w:rsidRPr="001F6214">
        <w:t>Scheme 2:</w:t>
      </w:r>
    </w:p>
    <w:p w14:paraId="58D8922B" w14:textId="41295F17"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In case of the scheme 2 for SL positioning, sidelink sensing procedure should be reused to get the available subchannels. This operation can be left to each anchor UE and target UE depending on SL-PRS direction configured or can be performed by one of the UE namely reference Anchor UE. Latter type of operation is helpful for partial coverage scenario where anchor UE acting as relay node can act as reference Anchor UE and shares/configures the SL-PRS resources to all participating anchor and target UEs. To avoid the resource congestion and/or conflict, inter UE -coordination solution should be adopted. Both IUC scheme 1 and scheme 2 should be considered for inter UE resource coordination.</w:t>
      </w:r>
    </w:p>
    <w:p w14:paraId="076C68B8" w14:textId="72876CDA"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3</w:t>
      </w:r>
      <w:r>
        <w:rPr>
          <w:rFonts w:ascii="Times New Roman" w:hAnsi="Times New Roman" w:cs="Arial"/>
          <w:b/>
          <w:bCs/>
          <w:sz w:val="22"/>
          <w:szCs w:val="20"/>
        </w:rPr>
        <w:t xml:space="preserve">: </w:t>
      </w:r>
      <w:r>
        <w:rPr>
          <w:rFonts w:ascii="Times New Roman" w:hAnsi="Times New Roman" w:cs="Arial"/>
          <w:sz w:val="22"/>
          <w:szCs w:val="20"/>
        </w:rPr>
        <w:t>In scheme 2 type of resource allocation, sidelink sensing procedure should be reused for resource selection.</w:t>
      </w:r>
    </w:p>
    <w:p w14:paraId="01B4D4A4" w14:textId="77777777" w:rsidR="00131875" w:rsidRDefault="000643C0" w:rsidP="000643C0">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b/>
          <w:bCs/>
          <w:sz w:val="22"/>
          <w:szCs w:val="20"/>
        </w:rPr>
        <w:t>Proposal</w:t>
      </w:r>
      <w:r w:rsidR="00131875">
        <w:rPr>
          <w:rFonts w:ascii="Times New Roman" w:hAnsi="Times New Roman" w:cs="Arial"/>
          <w:b/>
          <w:bCs/>
          <w:sz w:val="22"/>
          <w:szCs w:val="20"/>
        </w:rPr>
        <w:t xml:space="preserve"> 4</w:t>
      </w:r>
      <w:r>
        <w:rPr>
          <w:rFonts w:ascii="Times New Roman" w:hAnsi="Times New Roman" w:cs="Arial"/>
          <w:b/>
          <w:bCs/>
          <w:sz w:val="22"/>
          <w:szCs w:val="20"/>
        </w:rPr>
        <w:t xml:space="preserve">: </w:t>
      </w:r>
      <w:r>
        <w:rPr>
          <w:rFonts w:ascii="Times New Roman" w:hAnsi="Times New Roman" w:cs="Arial"/>
          <w:sz w:val="22"/>
          <w:szCs w:val="20"/>
        </w:rPr>
        <w:t xml:space="preserve">In scheme 2 type of resource allocation, resource selection can be performed by </w:t>
      </w:r>
    </w:p>
    <w:p w14:paraId="4FB7E6D2" w14:textId="77777777" w:rsidR="00131875" w:rsidRDefault="000643C0" w:rsidP="00131875">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Arial"/>
          <w:sz w:val="22"/>
          <w:szCs w:val="20"/>
        </w:rPr>
      </w:pPr>
      <w:r w:rsidRPr="00131875">
        <w:rPr>
          <w:rFonts w:ascii="Times New Roman" w:hAnsi="Times New Roman" w:cs="Arial"/>
          <w:sz w:val="22"/>
          <w:szCs w:val="20"/>
        </w:rPr>
        <w:t xml:space="preserve">Anchor UE or Target UE depending on direction of SL-PRS </w:t>
      </w:r>
      <w:proofErr w:type="gramStart"/>
      <w:r w:rsidRPr="00131875">
        <w:rPr>
          <w:rFonts w:ascii="Times New Roman" w:hAnsi="Times New Roman" w:cs="Arial"/>
          <w:sz w:val="22"/>
          <w:szCs w:val="20"/>
        </w:rPr>
        <w:t>configured</w:t>
      </w:r>
      <w:proofErr w:type="gramEnd"/>
      <w:r w:rsidRPr="00131875">
        <w:rPr>
          <w:rFonts w:ascii="Times New Roman" w:hAnsi="Times New Roman" w:cs="Arial"/>
          <w:sz w:val="22"/>
          <w:szCs w:val="20"/>
        </w:rPr>
        <w:t xml:space="preserve"> </w:t>
      </w:r>
    </w:p>
    <w:p w14:paraId="64FA204D" w14:textId="60CC00D6" w:rsidR="000643C0" w:rsidRPr="00131875" w:rsidRDefault="000643C0" w:rsidP="00131875">
      <w:pPr>
        <w:pStyle w:val="ListParagraph"/>
        <w:numPr>
          <w:ilvl w:val="0"/>
          <w:numId w:val="16"/>
        </w:numPr>
        <w:tabs>
          <w:tab w:val="left" w:pos="2847"/>
          <w:tab w:val="left" w:pos="3697"/>
          <w:tab w:val="right" w:pos="9934"/>
          <w:tab w:val="right" w:pos="11068"/>
        </w:tabs>
        <w:spacing w:before="360" w:after="60"/>
        <w:jc w:val="both"/>
        <w:rPr>
          <w:rFonts w:ascii="Times New Roman" w:hAnsi="Times New Roman" w:cs="Arial"/>
          <w:sz w:val="22"/>
          <w:szCs w:val="20"/>
        </w:rPr>
      </w:pPr>
      <w:r w:rsidRPr="00131875">
        <w:rPr>
          <w:rFonts w:ascii="Times New Roman" w:hAnsi="Times New Roman" w:cs="Arial"/>
          <w:sz w:val="22"/>
          <w:szCs w:val="20"/>
        </w:rPr>
        <w:t>Reference anchor UE which will coordinate the resources among the anchor UEs and the target UE.</w:t>
      </w:r>
    </w:p>
    <w:p w14:paraId="6AB6126C" w14:textId="799AEB0A"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5</w:t>
      </w:r>
      <w:r>
        <w:rPr>
          <w:rFonts w:ascii="Times New Roman" w:hAnsi="Times New Roman" w:cs="Arial"/>
          <w:b/>
          <w:bCs/>
          <w:sz w:val="22"/>
          <w:szCs w:val="20"/>
        </w:rPr>
        <w:t xml:space="preserve">: </w:t>
      </w:r>
      <w:r>
        <w:rPr>
          <w:rFonts w:ascii="Times New Roman" w:hAnsi="Times New Roman" w:cs="Arial"/>
          <w:sz w:val="22"/>
          <w:szCs w:val="20"/>
        </w:rPr>
        <w:t>For SL positioning resource allocation scheme, at least in the scheme 2, inter UE-coordination solution should be adopted. Both IUC scheme 1 and scheme 2 should be considered as a baseline for inter UE SL-PRS resource coordination.</w:t>
      </w:r>
    </w:p>
    <w:p w14:paraId="65ED9B04" w14:textId="77777777" w:rsidR="000643C0" w:rsidRPr="001F6214" w:rsidRDefault="000643C0" w:rsidP="000643C0">
      <w:pPr>
        <w:pStyle w:val="Heading1"/>
        <w:numPr>
          <w:ilvl w:val="0"/>
          <w:numId w:val="4"/>
        </w:numPr>
        <w:tabs>
          <w:tab w:val="left" w:pos="2847"/>
          <w:tab w:val="left" w:pos="3697"/>
          <w:tab w:val="right" w:pos="9934"/>
          <w:tab w:val="right" w:pos="11068"/>
        </w:tabs>
        <w:ind w:left="862" w:hanging="862"/>
        <w:rPr>
          <w:rFonts w:ascii="Times New Roman" w:hAnsi="Times New Roman"/>
          <w:sz w:val="28"/>
          <w:szCs w:val="24"/>
        </w:rPr>
      </w:pPr>
      <w:r w:rsidRPr="001F6214">
        <w:rPr>
          <w:rFonts w:ascii="Times New Roman" w:hAnsi="Times New Roman"/>
          <w:sz w:val="28"/>
          <w:szCs w:val="24"/>
        </w:rPr>
        <w:lastRenderedPageBreak/>
        <w:t xml:space="preserve"> SL resource pool </w:t>
      </w:r>
    </w:p>
    <w:p w14:paraId="6760C3DD" w14:textId="459ADA2C" w:rsidR="000643C0" w:rsidRDefault="000643C0" w:rsidP="000643C0">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sz w:val="22"/>
          <w:szCs w:val="20"/>
        </w:rPr>
        <w:t xml:space="preserve">During the study phase, it is concluded that both the dedicated and shared resource pool can be used for SL-PRS resource configuration and measurement reporting. </w:t>
      </w:r>
    </w:p>
    <w:p w14:paraId="60B0AF83" w14:textId="77777777" w:rsidR="000643C0" w:rsidRDefault="000643C0" w:rsidP="000643C0">
      <w:pPr>
        <w:tabs>
          <w:tab w:val="left" w:pos="2847"/>
          <w:tab w:val="left" w:pos="3697"/>
          <w:tab w:val="right" w:pos="9934"/>
          <w:tab w:val="right" w:pos="11068"/>
        </w:tabs>
        <w:spacing w:before="360" w:after="60"/>
        <w:jc w:val="both"/>
      </w:pPr>
    </w:p>
    <w:p w14:paraId="0646E635" w14:textId="77777777" w:rsidR="000643C0" w:rsidRDefault="000643C0" w:rsidP="000643C0">
      <w:pPr>
        <w:pStyle w:val="Heading2"/>
        <w:numPr>
          <w:ilvl w:val="0"/>
          <w:numId w:val="7"/>
        </w:numPr>
        <w:ind w:left="360"/>
      </w:pPr>
      <w:r>
        <w:t xml:space="preserve">Dedicated Resource Pool: </w:t>
      </w:r>
    </w:p>
    <w:p w14:paraId="68FA2876" w14:textId="6A0A1AF3"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The reason for dedicated resource pool is that the bandwidth requirement to achieve the SL positioning accuracy for various use cases which may not be satisfied by legacy resource pool or may be difficult to control the subchannel configuration for positioning purpose in presence of legacy sidelink channels. </w:t>
      </w:r>
      <w:proofErr w:type="gramStart"/>
      <w:r>
        <w:rPr>
          <w:rFonts w:ascii="Times New Roman" w:hAnsi="Times New Roman" w:cs="Arial"/>
          <w:sz w:val="22"/>
          <w:szCs w:val="20"/>
        </w:rPr>
        <w:t>So</w:t>
      </w:r>
      <w:proofErr w:type="gramEnd"/>
      <w:r>
        <w:rPr>
          <w:rFonts w:ascii="Times New Roman" w:hAnsi="Times New Roman" w:cs="Arial"/>
          <w:sz w:val="22"/>
          <w:szCs w:val="20"/>
        </w:rPr>
        <w:t xml:space="preserve"> it will be beneficial to have dedicate resource pool for positioning purpose. Additionally, it will avoid the backward compatibility issues.</w:t>
      </w:r>
    </w:p>
    <w:p w14:paraId="5FEF3352" w14:textId="4040530C"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A configuration of SL positioning resource pool should be provided by the positioning server. gNB may indicate the configuration of SL resource pool to the positioning server. SL resource pool will define by ‘N’ subchannels in frequency domain formed by ‘M’ consecutive RBs which will span in few symbols in the slot. Time domain granularity can be slot level. </w:t>
      </w:r>
    </w:p>
    <w:p w14:paraId="7690C5AD" w14:textId="3BCD1108"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Dedicated SL position resource pool can be used to configure the SL-PRS transmission, positioning protocol message transmission including capability exchange, assistance information transmission and location information transfer including request location information and provide location information. Further it is not optimum to use two different type of resource pool for co-</w:t>
      </w:r>
      <w:proofErr w:type="gramStart"/>
      <w:r>
        <w:rPr>
          <w:rFonts w:ascii="Times New Roman" w:hAnsi="Times New Roman" w:cs="Arial"/>
          <w:sz w:val="22"/>
          <w:szCs w:val="20"/>
        </w:rPr>
        <w:t>related  data</w:t>
      </w:r>
      <w:proofErr w:type="gramEnd"/>
      <w:r>
        <w:rPr>
          <w:rFonts w:ascii="Times New Roman" w:hAnsi="Times New Roman" w:cs="Arial"/>
          <w:sz w:val="22"/>
          <w:szCs w:val="20"/>
        </w:rPr>
        <w:t>/channel transmission (like SL_PRS on dedicated but other information message of legacy resource pool) and it is important to be dedicate resource pool self-sufficient. Therefore, dedicated SL resource pool should multiplex SL-PRS, corresponding PSCCH and PSSCH transmission as well. Further a dedicated SCI format should be defined for SL-PRS configuration, indication and/or triggering. Both first stage and second stage SCI formats can be used to convey the resource configuration.</w:t>
      </w:r>
    </w:p>
    <w:p w14:paraId="2AFC657A" w14:textId="62730DE6"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Observation</w:t>
      </w:r>
      <w:r w:rsidR="00131875">
        <w:rPr>
          <w:rFonts w:ascii="Times New Roman" w:hAnsi="Times New Roman" w:cs="Arial"/>
          <w:b/>
          <w:bCs/>
          <w:sz w:val="22"/>
          <w:szCs w:val="20"/>
        </w:rPr>
        <w:t xml:space="preserve"> 1</w:t>
      </w:r>
      <w:r>
        <w:rPr>
          <w:rFonts w:ascii="Times New Roman" w:hAnsi="Times New Roman" w:cs="Arial"/>
          <w:b/>
          <w:bCs/>
          <w:sz w:val="22"/>
          <w:szCs w:val="20"/>
        </w:rPr>
        <w:t xml:space="preserve">: </w:t>
      </w:r>
      <w:r>
        <w:rPr>
          <w:rFonts w:ascii="Times New Roman" w:hAnsi="Times New Roman" w:cs="Arial"/>
          <w:sz w:val="22"/>
          <w:szCs w:val="20"/>
        </w:rPr>
        <w:t xml:space="preserve">To overcome the bandwidth limitation of the legacy resource pool and to avoid the backward compatibility issues dedicated resource pool is beneficial. </w:t>
      </w:r>
    </w:p>
    <w:p w14:paraId="2FCDB4E4" w14:textId="72E72359"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Observation</w:t>
      </w:r>
      <w:r w:rsidR="00131875">
        <w:rPr>
          <w:rFonts w:ascii="Times New Roman" w:hAnsi="Times New Roman" w:cs="Arial"/>
          <w:b/>
          <w:bCs/>
          <w:sz w:val="22"/>
          <w:szCs w:val="20"/>
        </w:rPr>
        <w:t xml:space="preserve"> 2</w:t>
      </w:r>
      <w:r>
        <w:rPr>
          <w:rFonts w:ascii="Times New Roman" w:hAnsi="Times New Roman" w:cs="Arial"/>
          <w:b/>
          <w:bCs/>
          <w:sz w:val="22"/>
          <w:szCs w:val="20"/>
        </w:rPr>
        <w:t xml:space="preserve">: </w:t>
      </w:r>
      <w:r>
        <w:rPr>
          <w:rFonts w:ascii="Times New Roman" w:hAnsi="Times New Roman" w:cs="Arial"/>
          <w:sz w:val="22"/>
          <w:szCs w:val="20"/>
        </w:rPr>
        <w:t>From SL positioning point of view, it not desirable to use dedicated resource pool only for SL-PRS configuration and for other information messages to use legacy resource pool. Further it is important to be dedicate resource pool self-sufficient.</w:t>
      </w:r>
    </w:p>
    <w:p w14:paraId="01A151D1" w14:textId="56ED4553"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6</w:t>
      </w:r>
      <w:r>
        <w:rPr>
          <w:rFonts w:ascii="Times New Roman" w:hAnsi="Times New Roman" w:cs="Arial"/>
          <w:b/>
          <w:bCs/>
          <w:sz w:val="22"/>
          <w:szCs w:val="20"/>
        </w:rPr>
        <w:t>:</w:t>
      </w:r>
      <w:r>
        <w:rPr>
          <w:rFonts w:ascii="Times New Roman" w:hAnsi="Times New Roman" w:cs="Arial"/>
          <w:sz w:val="22"/>
          <w:szCs w:val="20"/>
        </w:rPr>
        <w:t xml:space="preserve"> For SL positioning purpose, the dedicate SL resource pool configuration should be provided by the positioning server. Positioning server may receive the configuration from gNB.</w:t>
      </w:r>
    </w:p>
    <w:p w14:paraId="24CC813D" w14:textId="56579A62"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7</w:t>
      </w:r>
      <w:r>
        <w:rPr>
          <w:rFonts w:ascii="Times New Roman" w:hAnsi="Times New Roman" w:cs="Arial"/>
          <w:b/>
          <w:bCs/>
          <w:sz w:val="22"/>
          <w:szCs w:val="20"/>
        </w:rPr>
        <w:t>:</w:t>
      </w:r>
      <w:r>
        <w:rPr>
          <w:rFonts w:ascii="Times New Roman" w:hAnsi="Times New Roman" w:cs="Arial"/>
          <w:sz w:val="22"/>
          <w:szCs w:val="20"/>
        </w:rPr>
        <w:t xml:space="preserve"> For SL positioning purpose, the dedicated SL resource pool is defined by ‘N’ subchannels in frequency domain formed by ‘M’ consecutive RBs. Time domain granularity will be slot level. </w:t>
      </w:r>
    </w:p>
    <w:p w14:paraId="5486D17C" w14:textId="6C4F7D48" w:rsidR="000643C0" w:rsidRDefault="000643C0" w:rsidP="000643C0">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b/>
          <w:bCs/>
          <w:sz w:val="22"/>
          <w:szCs w:val="20"/>
        </w:rPr>
        <w:t>Proposal</w:t>
      </w:r>
      <w:r w:rsidR="00131875">
        <w:rPr>
          <w:rFonts w:ascii="Times New Roman" w:hAnsi="Times New Roman" w:cs="Arial"/>
          <w:b/>
          <w:bCs/>
          <w:sz w:val="22"/>
          <w:szCs w:val="20"/>
        </w:rPr>
        <w:t xml:space="preserve"> 8</w:t>
      </w:r>
      <w:r>
        <w:rPr>
          <w:rFonts w:ascii="Times New Roman" w:hAnsi="Times New Roman" w:cs="Arial"/>
          <w:b/>
          <w:bCs/>
          <w:sz w:val="22"/>
          <w:szCs w:val="20"/>
        </w:rPr>
        <w:t>:</w:t>
      </w:r>
      <w:r>
        <w:rPr>
          <w:rFonts w:ascii="Times New Roman" w:hAnsi="Times New Roman" w:cs="Arial"/>
          <w:sz w:val="22"/>
          <w:szCs w:val="20"/>
        </w:rPr>
        <w:t xml:space="preserve"> The dedicated SL resource pool will include configuration of SL-PRS, corresponding PSCCH and PSSCH. PSCCH and PSSCH will be carrying the positioning protocol related messages.</w:t>
      </w:r>
    </w:p>
    <w:p w14:paraId="531F5C99" w14:textId="77777777" w:rsidR="000643C0" w:rsidRDefault="000643C0" w:rsidP="000643C0">
      <w:pPr>
        <w:tabs>
          <w:tab w:val="left" w:pos="2847"/>
          <w:tab w:val="left" w:pos="3697"/>
          <w:tab w:val="right" w:pos="9934"/>
          <w:tab w:val="right" w:pos="11068"/>
        </w:tabs>
        <w:spacing w:before="360" w:after="60"/>
        <w:jc w:val="both"/>
      </w:pPr>
    </w:p>
    <w:p w14:paraId="753033F1" w14:textId="77777777" w:rsidR="000643C0" w:rsidRDefault="000643C0" w:rsidP="000643C0">
      <w:pPr>
        <w:pStyle w:val="Heading2"/>
        <w:numPr>
          <w:ilvl w:val="0"/>
          <w:numId w:val="7"/>
        </w:numPr>
        <w:tabs>
          <w:tab w:val="num" w:pos="360"/>
        </w:tabs>
        <w:ind w:left="450" w:hanging="450"/>
      </w:pPr>
      <w:r>
        <w:t xml:space="preserve">Shared Resource Pool: </w:t>
      </w:r>
    </w:p>
    <w:p w14:paraId="5545A700" w14:textId="2C17D693"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UE can use the legacy sidelink resource pool for SL PRS transmission and positioning protocol message exchange. A new reference signal (SL-PRS) will be introduced wrt legacy sidelink. The configuration can be indicated using first stage SCI and second stage SCI to the receiving UE. If the slot will be configured for </w:t>
      </w:r>
      <w:r>
        <w:rPr>
          <w:rFonts w:ascii="Times New Roman" w:hAnsi="Times New Roman" w:cs="Arial"/>
          <w:sz w:val="22"/>
          <w:szCs w:val="20"/>
        </w:rPr>
        <w:lastRenderedPageBreak/>
        <w:t>SL-PRS transmission or positioning related signalling, then first SCI can be reinterpreted to convey that the subchannel is used for positioning purpose. PRS resource trigger and reporting signal should be considered in first stage SCI.</w:t>
      </w:r>
    </w:p>
    <w:p w14:paraId="6C248DFA" w14:textId="13380B6E"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Subchannel used for SL positioning will carry the SL-PRS, PSSCH with SL positioning protocol message, PSCCH with first stage SCI and second stage SCI piggybacked on PSSCH. If the band width of configured subchannel is less than the </w:t>
      </w:r>
      <w:proofErr w:type="gramStart"/>
      <w:r>
        <w:rPr>
          <w:rFonts w:ascii="Times New Roman" w:hAnsi="Times New Roman" w:cs="Arial"/>
          <w:sz w:val="22"/>
          <w:szCs w:val="20"/>
        </w:rPr>
        <w:t>required</w:t>
      </w:r>
      <w:proofErr w:type="gramEnd"/>
      <w:r>
        <w:rPr>
          <w:rFonts w:ascii="Times New Roman" w:hAnsi="Times New Roman" w:cs="Arial"/>
          <w:sz w:val="22"/>
          <w:szCs w:val="20"/>
        </w:rPr>
        <w:t xml:space="preserve"> then subchannel aggregation should be supported where adjacent subchannel are aggregated for SL-PRS transmission to match the positioning bandwidth requirement.</w:t>
      </w:r>
    </w:p>
    <w:p w14:paraId="5167AE00" w14:textId="77777777"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sz w:val="22"/>
          <w:szCs w:val="20"/>
        </w:rPr>
        <w:t xml:space="preserve">Reporting of the measurement can be triggered by the first stage SCI and resource reservation mechanism can be used for measurement reporting using resource reservation field from stage 1 SCI and providing PRS report trigger field as additional signal using reserved bit. </w:t>
      </w:r>
    </w:p>
    <w:p w14:paraId="118B0B59" w14:textId="04EAB77B"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9</w:t>
      </w:r>
      <w:r>
        <w:rPr>
          <w:rFonts w:ascii="Times New Roman" w:hAnsi="Times New Roman" w:cs="Arial"/>
          <w:b/>
          <w:bCs/>
          <w:sz w:val="22"/>
          <w:szCs w:val="20"/>
        </w:rPr>
        <w:t xml:space="preserve">: </w:t>
      </w:r>
      <w:r>
        <w:rPr>
          <w:rFonts w:ascii="Times New Roman" w:hAnsi="Times New Roman" w:cs="Arial"/>
          <w:sz w:val="22"/>
          <w:szCs w:val="20"/>
        </w:rPr>
        <w:t>For legacy SL resource configuration for SL positioning, SL-PRS will be indicated using first stage SCI and/or second stage SCI.</w:t>
      </w:r>
    </w:p>
    <w:p w14:paraId="1E3F048A" w14:textId="09DFCD20"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10</w:t>
      </w:r>
      <w:r>
        <w:rPr>
          <w:rFonts w:ascii="Times New Roman" w:hAnsi="Times New Roman" w:cs="Arial"/>
          <w:b/>
          <w:bCs/>
          <w:sz w:val="22"/>
          <w:szCs w:val="20"/>
        </w:rPr>
        <w:t>:</w:t>
      </w:r>
      <w:r>
        <w:rPr>
          <w:rFonts w:ascii="Times New Roman" w:hAnsi="Times New Roman" w:cs="Arial"/>
          <w:sz w:val="22"/>
          <w:szCs w:val="20"/>
        </w:rPr>
        <w:t xml:space="preserve"> For legacy SL resource configuration for SL positioning, first stage SCI will be reinterpreted to convey subchannel is used for SL positioning.</w:t>
      </w:r>
    </w:p>
    <w:p w14:paraId="729DE63D" w14:textId="2939CC79"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11</w:t>
      </w:r>
      <w:r>
        <w:rPr>
          <w:rFonts w:ascii="Times New Roman" w:hAnsi="Times New Roman" w:cs="Arial"/>
          <w:b/>
          <w:bCs/>
          <w:sz w:val="22"/>
          <w:szCs w:val="20"/>
        </w:rPr>
        <w:t>:</w:t>
      </w:r>
      <w:r>
        <w:rPr>
          <w:rFonts w:ascii="Times New Roman" w:hAnsi="Times New Roman" w:cs="Arial"/>
          <w:sz w:val="22"/>
          <w:szCs w:val="20"/>
        </w:rPr>
        <w:t xml:space="preserve"> For legacy SL resource configuration for SL positioning, Subchannel will carry the SL-PRS, PSSCH with SL positioning protocol message, PSCCH with first stage SCI and second stage SCI piggybacked on PSSCH.</w:t>
      </w:r>
    </w:p>
    <w:p w14:paraId="2E96B6A2" w14:textId="3EB532D3" w:rsidR="000643C0" w:rsidRDefault="000643C0" w:rsidP="000643C0">
      <w:pPr>
        <w:tabs>
          <w:tab w:val="left" w:pos="2847"/>
          <w:tab w:val="left" w:pos="3697"/>
          <w:tab w:val="right" w:pos="9934"/>
          <w:tab w:val="right" w:pos="11068"/>
        </w:tabs>
        <w:spacing w:before="360" w:after="60"/>
        <w:jc w:val="both"/>
      </w:pPr>
      <w:r>
        <w:rPr>
          <w:rFonts w:ascii="Times New Roman" w:hAnsi="Times New Roman" w:cs="Arial"/>
          <w:b/>
          <w:bCs/>
          <w:sz w:val="22"/>
          <w:szCs w:val="20"/>
        </w:rPr>
        <w:t>Proposal</w:t>
      </w:r>
      <w:r w:rsidR="00131875">
        <w:rPr>
          <w:rFonts w:ascii="Times New Roman" w:hAnsi="Times New Roman" w:cs="Arial"/>
          <w:b/>
          <w:bCs/>
          <w:sz w:val="22"/>
          <w:szCs w:val="20"/>
        </w:rPr>
        <w:t xml:space="preserve"> 12</w:t>
      </w:r>
      <w:r>
        <w:rPr>
          <w:rFonts w:ascii="Times New Roman" w:hAnsi="Times New Roman" w:cs="Arial"/>
          <w:b/>
          <w:bCs/>
          <w:sz w:val="22"/>
          <w:szCs w:val="20"/>
        </w:rPr>
        <w:t>:</w:t>
      </w:r>
      <w:r>
        <w:rPr>
          <w:rFonts w:ascii="Times New Roman" w:hAnsi="Times New Roman" w:cs="Arial"/>
          <w:sz w:val="22"/>
          <w:szCs w:val="20"/>
        </w:rPr>
        <w:t xml:space="preserve"> For legacy SL resource configuration for SL positioning, reporting of positioning measurement can happen in the same sub channel or in next subchannel reserved by resource reservation field in SCI.</w:t>
      </w:r>
    </w:p>
    <w:p w14:paraId="66E94415" w14:textId="0822F95C" w:rsidR="000643C0" w:rsidRDefault="000643C0" w:rsidP="00867791">
      <w:pPr>
        <w:pStyle w:val="Heading1"/>
        <w:numPr>
          <w:ilvl w:val="0"/>
          <w:numId w:val="4"/>
        </w:numPr>
        <w:pBdr>
          <w:top w:val="single" w:sz="4" w:space="1" w:color="auto"/>
        </w:pBdr>
        <w:tabs>
          <w:tab w:val="left" w:pos="2847"/>
          <w:tab w:val="left" w:pos="3697"/>
          <w:tab w:val="right" w:pos="9934"/>
          <w:tab w:val="right" w:pos="11068"/>
        </w:tabs>
        <w:ind w:left="862" w:hanging="862"/>
        <w:rPr>
          <w:rFonts w:ascii="Times New Roman" w:hAnsi="Times New Roman"/>
          <w:sz w:val="28"/>
          <w:szCs w:val="24"/>
        </w:rPr>
      </w:pPr>
      <w:r w:rsidRPr="001F6214">
        <w:rPr>
          <w:rFonts w:ascii="Times New Roman" w:hAnsi="Times New Roman"/>
          <w:sz w:val="28"/>
          <w:szCs w:val="24"/>
        </w:rPr>
        <w:t>Conclusion</w:t>
      </w:r>
    </w:p>
    <w:p w14:paraId="40C4FABD" w14:textId="5FD406F7" w:rsidR="00131875" w:rsidRDefault="00131875" w:rsidP="00131875"/>
    <w:p w14:paraId="641C178E" w14:textId="31430FC7" w:rsidR="00131875" w:rsidRDefault="00131875" w:rsidP="00131875">
      <w:r w:rsidRPr="00131875">
        <w:t>The contribution provides the following observations and proposal towards SL</w:t>
      </w:r>
      <w:r>
        <w:t xml:space="preserve"> positioning and ranging resource allocation and coordination</w:t>
      </w:r>
      <w:r w:rsidRPr="00131875">
        <w:t>:</w:t>
      </w:r>
    </w:p>
    <w:p w14:paraId="676C026A" w14:textId="77777777" w:rsidR="00131875" w:rsidRDefault="00131875" w:rsidP="00131875">
      <w:pPr>
        <w:tabs>
          <w:tab w:val="left" w:pos="2847"/>
          <w:tab w:val="left" w:pos="3697"/>
          <w:tab w:val="right" w:pos="9934"/>
          <w:tab w:val="right" w:pos="11068"/>
        </w:tabs>
        <w:spacing w:before="360" w:after="60"/>
        <w:ind w:left="40"/>
        <w:jc w:val="both"/>
      </w:pPr>
      <w:r>
        <w:rPr>
          <w:rFonts w:ascii="Times New Roman" w:hAnsi="Times New Roman" w:cs="Arial"/>
          <w:b/>
          <w:bCs/>
          <w:sz w:val="22"/>
          <w:szCs w:val="20"/>
        </w:rPr>
        <w:t xml:space="preserve">Proposal 1: </w:t>
      </w:r>
      <w:r>
        <w:rPr>
          <w:rFonts w:ascii="Times New Roman" w:hAnsi="Times New Roman" w:cs="Arial"/>
          <w:sz w:val="22"/>
          <w:szCs w:val="20"/>
        </w:rPr>
        <w:t>In scheme 1 type of resource allocation, gNB provides the suitable resource allocation information to the positioning server, and further positioning serve will provide this information to participating UEs using positioning protocol.</w:t>
      </w:r>
    </w:p>
    <w:p w14:paraId="35A58C27" w14:textId="2AFE8BD6" w:rsidR="00131875" w:rsidRDefault="00131875" w:rsidP="00131875">
      <w:pPr>
        <w:tabs>
          <w:tab w:val="left" w:pos="2847"/>
          <w:tab w:val="left" w:pos="3697"/>
          <w:tab w:val="right" w:pos="9934"/>
          <w:tab w:val="right" w:pos="11068"/>
        </w:tabs>
        <w:spacing w:before="360" w:after="60"/>
        <w:ind w:left="40"/>
        <w:jc w:val="both"/>
        <w:rPr>
          <w:rFonts w:ascii="Times New Roman" w:hAnsi="Times New Roman" w:cs="Arial"/>
          <w:sz w:val="22"/>
          <w:szCs w:val="20"/>
        </w:rPr>
      </w:pPr>
      <w:r>
        <w:rPr>
          <w:rFonts w:ascii="Times New Roman" w:hAnsi="Times New Roman" w:cs="Arial"/>
          <w:b/>
          <w:bCs/>
          <w:sz w:val="22"/>
          <w:szCs w:val="20"/>
        </w:rPr>
        <w:t xml:space="preserve">Proposal 2: </w:t>
      </w:r>
      <w:r>
        <w:rPr>
          <w:rFonts w:ascii="Times New Roman" w:hAnsi="Times New Roman" w:cs="Arial"/>
          <w:sz w:val="22"/>
          <w:szCs w:val="20"/>
        </w:rPr>
        <w:t>In scheme 1 type of resource allocation, gNB may provide the activation and deactivation trigger to the resources configured by the positioning server.</w:t>
      </w:r>
    </w:p>
    <w:p w14:paraId="459F2A48"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 xml:space="preserve">Proposal 3: </w:t>
      </w:r>
      <w:r>
        <w:rPr>
          <w:rFonts w:ascii="Times New Roman" w:hAnsi="Times New Roman" w:cs="Arial"/>
          <w:sz w:val="22"/>
          <w:szCs w:val="20"/>
        </w:rPr>
        <w:t>In scheme 2 type of resource allocation, sidelink sensing procedure should be reused for resource selection.</w:t>
      </w:r>
    </w:p>
    <w:p w14:paraId="0625EACB" w14:textId="77777777" w:rsidR="00131875" w:rsidRDefault="00131875" w:rsidP="00131875">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b/>
          <w:bCs/>
          <w:sz w:val="22"/>
          <w:szCs w:val="20"/>
        </w:rPr>
        <w:t xml:space="preserve">Proposal 4: </w:t>
      </w:r>
      <w:r>
        <w:rPr>
          <w:rFonts w:ascii="Times New Roman" w:hAnsi="Times New Roman" w:cs="Arial"/>
          <w:sz w:val="22"/>
          <w:szCs w:val="20"/>
        </w:rPr>
        <w:t xml:space="preserve">In scheme 2 type of resource allocation, resource selection can be performed by </w:t>
      </w:r>
    </w:p>
    <w:p w14:paraId="77AD3107" w14:textId="03B2762B" w:rsidR="00131875" w:rsidRDefault="00131875" w:rsidP="00131875">
      <w:pPr>
        <w:pStyle w:val="ListParagraph"/>
        <w:numPr>
          <w:ilvl w:val="0"/>
          <w:numId w:val="18"/>
        </w:numPr>
        <w:tabs>
          <w:tab w:val="left" w:pos="2847"/>
          <w:tab w:val="left" w:pos="3697"/>
          <w:tab w:val="right" w:pos="9934"/>
          <w:tab w:val="right" w:pos="11068"/>
        </w:tabs>
        <w:spacing w:before="360" w:after="60"/>
        <w:jc w:val="both"/>
        <w:rPr>
          <w:rFonts w:ascii="Times New Roman" w:hAnsi="Times New Roman" w:cs="Arial"/>
          <w:sz w:val="22"/>
          <w:szCs w:val="20"/>
        </w:rPr>
      </w:pPr>
      <w:r w:rsidRPr="00131875">
        <w:rPr>
          <w:rFonts w:ascii="Times New Roman" w:hAnsi="Times New Roman" w:cs="Arial"/>
          <w:sz w:val="22"/>
          <w:szCs w:val="20"/>
        </w:rPr>
        <w:t>Anchor UE or Target UE depending on direction of SL-PRS configured</w:t>
      </w:r>
      <w:r>
        <w:rPr>
          <w:rFonts w:ascii="Times New Roman" w:hAnsi="Times New Roman" w:cs="Arial"/>
          <w:sz w:val="22"/>
          <w:szCs w:val="20"/>
        </w:rPr>
        <w:t>.</w:t>
      </w:r>
      <w:r w:rsidRPr="00131875">
        <w:rPr>
          <w:rFonts w:ascii="Times New Roman" w:hAnsi="Times New Roman" w:cs="Arial"/>
          <w:sz w:val="22"/>
          <w:szCs w:val="20"/>
        </w:rPr>
        <w:t xml:space="preserve"> </w:t>
      </w:r>
    </w:p>
    <w:p w14:paraId="4A3EDE17" w14:textId="77777777" w:rsidR="00131875" w:rsidRPr="00131875" w:rsidRDefault="00131875" w:rsidP="00131875">
      <w:pPr>
        <w:pStyle w:val="ListParagraph"/>
        <w:numPr>
          <w:ilvl w:val="0"/>
          <w:numId w:val="18"/>
        </w:numPr>
        <w:tabs>
          <w:tab w:val="left" w:pos="2847"/>
          <w:tab w:val="left" w:pos="3697"/>
          <w:tab w:val="right" w:pos="9934"/>
          <w:tab w:val="right" w:pos="11068"/>
        </w:tabs>
        <w:spacing w:before="360" w:after="60"/>
        <w:jc w:val="both"/>
        <w:rPr>
          <w:rFonts w:ascii="Times New Roman" w:hAnsi="Times New Roman" w:cs="Arial"/>
          <w:sz w:val="22"/>
          <w:szCs w:val="20"/>
        </w:rPr>
      </w:pPr>
      <w:r w:rsidRPr="00131875">
        <w:rPr>
          <w:rFonts w:ascii="Times New Roman" w:hAnsi="Times New Roman" w:cs="Arial"/>
          <w:sz w:val="22"/>
          <w:szCs w:val="20"/>
        </w:rPr>
        <w:t>Reference anchor UE which will coordinate the resources among the anchor UEs and the target UE.</w:t>
      </w:r>
    </w:p>
    <w:p w14:paraId="68DAFEA1"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 xml:space="preserve">Proposal 5: </w:t>
      </w:r>
      <w:r>
        <w:rPr>
          <w:rFonts w:ascii="Times New Roman" w:hAnsi="Times New Roman" w:cs="Arial"/>
          <w:sz w:val="22"/>
          <w:szCs w:val="20"/>
        </w:rPr>
        <w:t>For SL positioning resource allocation scheme, at least in the scheme 2, inter UE-coordination solution should be adopted. Both IUC scheme 1 and scheme 2 should be considered as a baseline for inter UE SL-PRS resource coordination.</w:t>
      </w:r>
    </w:p>
    <w:p w14:paraId="623347D6"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lastRenderedPageBreak/>
        <w:t xml:space="preserve">Observation 1: </w:t>
      </w:r>
      <w:r>
        <w:rPr>
          <w:rFonts w:ascii="Times New Roman" w:hAnsi="Times New Roman" w:cs="Arial"/>
          <w:sz w:val="22"/>
          <w:szCs w:val="20"/>
        </w:rPr>
        <w:t xml:space="preserve">To overcome the bandwidth limitation of the legacy resource pool and to avoid the backward compatibility issues dedicated resource pool is beneficial. </w:t>
      </w:r>
    </w:p>
    <w:p w14:paraId="6457B6F4"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 xml:space="preserve">Observation 2: </w:t>
      </w:r>
      <w:r>
        <w:rPr>
          <w:rFonts w:ascii="Times New Roman" w:hAnsi="Times New Roman" w:cs="Arial"/>
          <w:sz w:val="22"/>
          <w:szCs w:val="20"/>
        </w:rPr>
        <w:t>From SL positioning point of view, it not desirable to use dedicated resource pool only for SL-PRS configuration and for other information messages to use legacy resource pool. Further it is important to be dedicate resource pool self-sufficient.</w:t>
      </w:r>
    </w:p>
    <w:p w14:paraId="1412A328"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Proposal 6:</w:t>
      </w:r>
      <w:r>
        <w:rPr>
          <w:rFonts w:ascii="Times New Roman" w:hAnsi="Times New Roman" w:cs="Arial"/>
          <w:sz w:val="22"/>
          <w:szCs w:val="20"/>
        </w:rPr>
        <w:t xml:space="preserve"> For SL positioning purpose, the dedicate SL resource pool configuration should be provided by the positioning server. Positioning server may receive the configuration from gNB.</w:t>
      </w:r>
    </w:p>
    <w:p w14:paraId="2A09FA51"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Proposal 7:</w:t>
      </w:r>
      <w:r>
        <w:rPr>
          <w:rFonts w:ascii="Times New Roman" w:hAnsi="Times New Roman" w:cs="Arial"/>
          <w:sz w:val="22"/>
          <w:szCs w:val="20"/>
        </w:rPr>
        <w:t xml:space="preserve"> For SL positioning purpose, the dedicated SL resource pool is defined by ‘N’ subchannels in frequency domain formed by ‘M’ consecutive RBs. Time domain granularity will be slot level. </w:t>
      </w:r>
    </w:p>
    <w:p w14:paraId="5BD4C586" w14:textId="77777777" w:rsidR="00131875" w:rsidRDefault="00131875" w:rsidP="00131875">
      <w:pPr>
        <w:tabs>
          <w:tab w:val="left" w:pos="2847"/>
          <w:tab w:val="left" w:pos="3697"/>
          <w:tab w:val="right" w:pos="9934"/>
          <w:tab w:val="right" w:pos="11068"/>
        </w:tabs>
        <w:spacing w:before="360" w:after="60"/>
        <w:jc w:val="both"/>
        <w:rPr>
          <w:rFonts w:ascii="Times New Roman" w:hAnsi="Times New Roman" w:cs="Arial"/>
          <w:sz w:val="22"/>
          <w:szCs w:val="20"/>
        </w:rPr>
      </w:pPr>
      <w:r>
        <w:rPr>
          <w:rFonts w:ascii="Times New Roman" w:hAnsi="Times New Roman" w:cs="Arial"/>
          <w:b/>
          <w:bCs/>
          <w:sz w:val="22"/>
          <w:szCs w:val="20"/>
        </w:rPr>
        <w:t>Proposal 8:</w:t>
      </w:r>
      <w:r>
        <w:rPr>
          <w:rFonts w:ascii="Times New Roman" w:hAnsi="Times New Roman" w:cs="Arial"/>
          <w:sz w:val="22"/>
          <w:szCs w:val="20"/>
        </w:rPr>
        <w:t xml:space="preserve"> The dedicated SL resource pool will include configuration of SL-PRS, corresponding PSCCH and PSSCH. PSCCH and PSSCH will be carrying the positioning protocol related messages.</w:t>
      </w:r>
    </w:p>
    <w:p w14:paraId="24DC33E9"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 xml:space="preserve">Proposal 9: </w:t>
      </w:r>
      <w:r>
        <w:rPr>
          <w:rFonts w:ascii="Times New Roman" w:hAnsi="Times New Roman" w:cs="Arial"/>
          <w:sz w:val="22"/>
          <w:szCs w:val="20"/>
        </w:rPr>
        <w:t>For legacy SL resource configuration for SL positioning, SL-PRS will be indicated using first stage SCI and/or second stage SCI.</w:t>
      </w:r>
    </w:p>
    <w:p w14:paraId="2EC03442"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Proposal 10:</w:t>
      </w:r>
      <w:r>
        <w:rPr>
          <w:rFonts w:ascii="Times New Roman" w:hAnsi="Times New Roman" w:cs="Arial"/>
          <w:sz w:val="22"/>
          <w:szCs w:val="20"/>
        </w:rPr>
        <w:t xml:space="preserve"> For legacy SL resource configuration for SL positioning, first stage SCI will be reinterpreted to convey subchannel is used for SL positioning.</w:t>
      </w:r>
    </w:p>
    <w:p w14:paraId="1EA18DD0"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Proposal 11:</w:t>
      </w:r>
      <w:r>
        <w:rPr>
          <w:rFonts w:ascii="Times New Roman" w:hAnsi="Times New Roman" w:cs="Arial"/>
          <w:sz w:val="22"/>
          <w:szCs w:val="20"/>
        </w:rPr>
        <w:t xml:space="preserve"> For legacy SL resource configuration for SL positioning, Subchannel will carry the SL-PRS, PSSCH with SL positioning protocol message, PSCCH with first stage SCI and second stage SCI piggybacked on PSSCH.</w:t>
      </w:r>
    </w:p>
    <w:p w14:paraId="36CA2321" w14:textId="77777777" w:rsidR="00131875" w:rsidRDefault="00131875" w:rsidP="00131875">
      <w:pPr>
        <w:tabs>
          <w:tab w:val="left" w:pos="2847"/>
          <w:tab w:val="left" w:pos="3697"/>
          <w:tab w:val="right" w:pos="9934"/>
          <w:tab w:val="right" w:pos="11068"/>
        </w:tabs>
        <w:spacing w:before="360" w:after="60"/>
        <w:jc w:val="both"/>
      </w:pPr>
      <w:r>
        <w:rPr>
          <w:rFonts w:ascii="Times New Roman" w:hAnsi="Times New Roman" w:cs="Arial"/>
          <w:b/>
          <w:bCs/>
          <w:sz w:val="22"/>
          <w:szCs w:val="20"/>
        </w:rPr>
        <w:t>Proposal 12:</w:t>
      </w:r>
      <w:r>
        <w:rPr>
          <w:rFonts w:ascii="Times New Roman" w:hAnsi="Times New Roman" w:cs="Arial"/>
          <w:sz w:val="22"/>
          <w:szCs w:val="20"/>
        </w:rPr>
        <w:t xml:space="preserve"> For legacy SL resource configuration for SL positioning, reporting of positioning measurement can happen in the same sub channel or in next subchannel reserved by resource reservation field in SCI.</w:t>
      </w:r>
    </w:p>
    <w:p w14:paraId="312FB56E" w14:textId="77777777" w:rsidR="00131875" w:rsidRPr="00131875" w:rsidRDefault="00131875" w:rsidP="00131875"/>
    <w:p w14:paraId="1DE5D4AA" w14:textId="77777777" w:rsidR="000643C0" w:rsidRPr="001F6214" w:rsidRDefault="000643C0" w:rsidP="00867791">
      <w:pPr>
        <w:pStyle w:val="Heading1"/>
        <w:numPr>
          <w:ilvl w:val="0"/>
          <w:numId w:val="4"/>
        </w:numPr>
        <w:pBdr>
          <w:top w:val="single" w:sz="4" w:space="1" w:color="auto"/>
        </w:pBdr>
        <w:tabs>
          <w:tab w:val="left" w:pos="2847"/>
          <w:tab w:val="left" w:pos="3697"/>
          <w:tab w:val="right" w:pos="9934"/>
          <w:tab w:val="right" w:pos="11068"/>
        </w:tabs>
        <w:ind w:left="862" w:hanging="862"/>
        <w:rPr>
          <w:rFonts w:ascii="Times New Roman" w:hAnsi="Times New Roman"/>
          <w:sz w:val="28"/>
          <w:szCs w:val="24"/>
        </w:rPr>
      </w:pPr>
      <w:r w:rsidRPr="001F6214">
        <w:rPr>
          <w:rFonts w:ascii="Times New Roman" w:hAnsi="Times New Roman"/>
          <w:sz w:val="28"/>
          <w:szCs w:val="24"/>
        </w:rPr>
        <w:t>References</w:t>
      </w:r>
    </w:p>
    <w:p w14:paraId="151C3AFA" w14:textId="77777777" w:rsidR="000643C0" w:rsidRDefault="000643C0" w:rsidP="000643C0">
      <w:pPr>
        <w:pStyle w:val="ListParagraph"/>
        <w:numPr>
          <w:ilvl w:val="0"/>
          <w:numId w:val="5"/>
        </w:numPr>
        <w:tabs>
          <w:tab w:val="left" w:pos="360"/>
          <w:tab w:val="left" w:pos="450"/>
          <w:tab w:val="left" w:pos="900"/>
          <w:tab w:val="left" w:pos="2847"/>
          <w:tab w:val="left" w:pos="3697"/>
          <w:tab w:val="right" w:pos="9934"/>
          <w:tab w:val="right" w:pos="11068"/>
        </w:tabs>
        <w:spacing w:before="360" w:after="60"/>
        <w:rPr>
          <w:rFonts w:ascii="Times New Roman" w:hAnsi="Times New Roman" w:cs="Arial"/>
          <w:sz w:val="22"/>
          <w:szCs w:val="20"/>
        </w:rPr>
      </w:pPr>
      <w:r>
        <w:rPr>
          <w:rFonts w:ascii="Times New Roman" w:hAnsi="Times New Roman" w:cs="Arial"/>
          <w:sz w:val="22"/>
          <w:szCs w:val="20"/>
        </w:rPr>
        <w:t>RP-223549 New WID on Expanded and Improved NR Positioning</w:t>
      </w:r>
    </w:p>
    <w:p w14:paraId="770F4BA7" w14:textId="77777777" w:rsidR="000643C0" w:rsidRPr="001F6214" w:rsidRDefault="000643C0" w:rsidP="000643C0">
      <w:pPr>
        <w:pStyle w:val="ListParagraph"/>
        <w:numPr>
          <w:ilvl w:val="0"/>
          <w:numId w:val="5"/>
        </w:numPr>
        <w:tabs>
          <w:tab w:val="left" w:pos="360"/>
          <w:tab w:val="left" w:pos="450"/>
          <w:tab w:val="left" w:pos="900"/>
          <w:tab w:val="left" w:pos="2847"/>
          <w:tab w:val="left" w:pos="3697"/>
          <w:tab w:val="right" w:pos="9934"/>
          <w:tab w:val="right" w:pos="11068"/>
        </w:tabs>
        <w:spacing w:before="360" w:after="60"/>
        <w:rPr>
          <w:rFonts w:ascii="Times New Roman" w:hAnsi="Times New Roman" w:cs="Arial"/>
          <w:sz w:val="22"/>
          <w:szCs w:val="20"/>
        </w:rPr>
      </w:pPr>
      <w:r>
        <w:rPr>
          <w:rFonts w:ascii="Times New Roman" w:hAnsi="Times New Roman" w:cs="Arial"/>
          <w:sz w:val="22"/>
          <w:szCs w:val="20"/>
        </w:rPr>
        <w:t>TR 38.859 V0.3.0 (2022-11) Study on Expanded and Improved NR Positioning; (</w:t>
      </w:r>
      <w:r w:rsidRPr="001F6214">
        <w:t>Release 18</w:t>
      </w:r>
      <w:r>
        <w:rPr>
          <w:rFonts w:ascii="Times New Roman" w:hAnsi="Times New Roman" w:cs="Arial"/>
          <w:sz w:val="22"/>
          <w:szCs w:val="20"/>
        </w:rPr>
        <w:t>)</w:t>
      </w:r>
    </w:p>
    <w:p w14:paraId="20D646C6" w14:textId="0F34EF9D" w:rsidR="000643C0" w:rsidRDefault="000643C0" w:rsidP="000643C0">
      <w:pPr>
        <w:pStyle w:val="ListParagraph"/>
        <w:numPr>
          <w:ilvl w:val="0"/>
          <w:numId w:val="5"/>
        </w:numPr>
        <w:tabs>
          <w:tab w:val="left" w:pos="360"/>
          <w:tab w:val="left" w:pos="450"/>
          <w:tab w:val="left" w:pos="900"/>
          <w:tab w:val="left" w:pos="2847"/>
          <w:tab w:val="left" w:pos="3697"/>
          <w:tab w:val="right" w:pos="9934"/>
          <w:tab w:val="right" w:pos="11068"/>
        </w:tabs>
        <w:spacing w:before="360" w:after="60"/>
        <w:rPr>
          <w:rFonts w:ascii="Times New Roman" w:hAnsi="Times New Roman" w:cs="Arial"/>
          <w:sz w:val="22"/>
          <w:szCs w:val="20"/>
        </w:rPr>
      </w:pPr>
      <w:r>
        <w:rPr>
          <w:rFonts w:ascii="Times New Roman" w:hAnsi="Times New Roman" w:cs="Arial"/>
          <w:sz w:val="22"/>
          <w:szCs w:val="20"/>
        </w:rPr>
        <w:t>TR 23.700-86 V1.3.0 Study on Architecture Enhancement to support Ranging based services and sidelink positioning (</w:t>
      </w:r>
      <w:r w:rsidRPr="001F6214">
        <w:t>Release 18</w:t>
      </w:r>
      <w:r>
        <w:rPr>
          <w:rFonts w:ascii="Times New Roman" w:hAnsi="Times New Roman" w:cs="Arial"/>
          <w:sz w:val="22"/>
          <w:szCs w:val="20"/>
        </w:rPr>
        <w:t>)</w:t>
      </w:r>
    </w:p>
    <w:p w14:paraId="2F0A7F33" w14:textId="3E76D28C" w:rsidR="00222751" w:rsidRPr="00567A84" w:rsidRDefault="00222751" w:rsidP="00222751">
      <w:pPr>
        <w:pStyle w:val="ListParagraph"/>
        <w:numPr>
          <w:ilvl w:val="0"/>
          <w:numId w:val="5"/>
        </w:numPr>
        <w:tabs>
          <w:tab w:val="left" w:pos="360"/>
          <w:tab w:val="left" w:pos="900"/>
          <w:tab w:val="left" w:pos="2847"/>
          <w:tab w:val="left" w:pos="3697"/>
          <w:tab w:val="right" w:pos="9934"/>
          <w:tab w:val="right" w:pos="11068"/>
        </w:tabs>
        <w:spacing w:before="360" w:after="60"/>
        <w:jc w:val="both"/>
        <w:rPr>
          <w:rFonts w:ascii="Times New Roman" w:hAnsi="Times New Roman" w:cs="Arial"/>
          <w:sz w:val="22"/>
          <w:szCs w:val="20"/>
        </w:rPr>
      </w:pPr>
      <w:r w:rsidRPr="00567A84">
        <w:rPr>
          <w:rFonts w:ascii="Times New Roman" w:hAnsi="Times New Roman" w:cs="Arial"/>
          <w:sz w:val="22"/>
          <w:szCs w:val="20"/>
        </w:rPr>
        <w:t>R1-</w:t>
      </w:r>
      <w:r w:rsidR="00524A42">
        <w:rPr>
          <w:rFonts w:ascii="Times New Roman" w:hAnsi="Times New Roman" w:cs="Arial"/>
          <w:kern w:val="0"/>
          <w:sz w:val="22"/>
          <w:szCs w:val="20"/>
        </w:rPr>
        <w:t xml:space="preserve">2301696 </w:t>
      </w:r>
      <w:r w:rsidRPr="00567A84">
        <w:rPr>
          <w:rFonts w:ascii="Times New Roman" w:hAnsi="Times New Roman" w:cs="Arial"/>
          <w:sz w:val="22"/>
          <w:szCs w:val="20"/>
        </w:rPr>
        <w:t>View on SL positioning methods, measurements and reporting for SL positioning.</w:t>
      </w:r>
    </w:p>
    <w:p w14:paraId="40BEA6C3" w14:textId="4D073E36" w:rsidR="00222751" w:rsidRPr="001F6214" w:rsidRDefault="00222751" w:rsidP="00222751">
      <w:pPr>
        <w:pStyle w:val="ListParagraph"/>
        <w:numPr>
          <w:ilvl w:val="0"/>
          <w:numId w:val="5"/>
        </w:numPr>
        <w:tabs>
          <w:tab w:val="left" w:pos="360"/>
          <w:tab w:val="left" w:pos="900"/>
          <w:tab w:val="left" w:pos="2847"/>
          <w:tab w:val="left" w:pos="3697"/>
          <w:tab w:val="right" w:pos="9934"/>
          <w:tab w:val="right" w:pos="11068"/>
        </w:tabs>
        <w:spacing w:before="360" w:after="60"/>
        <w:jc w:val="both"/>
        <w:rPr>
          <w:rFonts w:ascii="Times New Roman" w:hAnsi="Times New Roman" w:cs="Arial"/>
          <w:sz w:val="22"/>
          <w:szCs w:val="20"/>
        </w:rPr>
      </w:pPr>
      <w:r w:rsidRPr="00567A84">
        <w:rPr>
          <w:rFonts w:ascii="Times New Roman" w:hAnsi="Times New Roman" w:cs="Arial"/>
          <w:sz w:val="22"/>
          <w:szCs w:val="20"/>
        </w:rPr>
        <w:t>R1-</w:t>
      </w:r>
      <w:r w:rsidR="00524A42">
        <w:rPr>
          <w:rFonts w:ascii="Times New Roman" w:hAnsi="Times New Roman" w:cs="Arial"/>
          <w:kern w:val="0"/>
          <w:sz w:val="22"/>
          <w:szCs w:val="20"/>
        </w:rPr>
        <w:t xml:space="preserve">2301695 </w:t>
      </w:r>
      <w:r w:rsidRPr="00567A84">
        <w:rPr>
          <w:rFonts w:ascii="Times New Roman" w:hAnsi="Times New Roman" w:cs="Arial"/>
          <w:sz w:val="22"/>
          <w:szCs w:val="20"/>
        </w:rPr>
        <w:t xml:space="preserve">View on </w:t>
      </w:r>
      <w:r w:rsidRPr="00222751">
        <w:rPr>
          <w:rFonts w:ascii="Times New Roman" w:hAnsi="Times New Roman" w:cs="Arial"/>
          <w:sz w:val="22"/>
          <w:szCs w:val="20"/>
        </w:rPr>
        <w:t>View on SL positioning reference signal design</w:t>
      </w:r>
      <w:r w:rsidR="00454184">
        <w:rPr>
          <w:rFonts w:ascii="Times New Roman" w:hAnsi="Times New Roman" w:cs="Arial"/>
          <w:sz w:val="22"/>
          <w:szCs w:val="20"/>
        </w:rPr>
        <w:t>.</w:t>
      </w:r>
    </w:p>
    <w:p w14:paraId="7CD91513" w14:textId="77777777" w:rsidR="00222751" w:rsidRPr="001F6214" w:rsidRDefault="00222751" w:rsidP="00222751">
      <w:pPr>
        <w:pStyle w:val="ListParagraph"/>
        <w:tabs>
          <w:tab w:val="left" w:pos="360"/>
          <w:tab w:val="left" w:pos="450"/>
          <w:tab w:val="left" w:pos="900"/>
          <w:tab w:val="left" w:pos="2847"/>
          <w:tab w:val="left" w:pos="3697"/>
          <w:tab w:val="right" w:pos="9934"/>
          <w:tab w:val="right" w:pos="11068"/>
        </w:tabs>
        <w:spacing w:before="360" w:after="60"/>
        <w:rPr>
          <w:rFonts w:ascii="Times New Roman" w:hAnsi="Times New Roman" w:cs="Arial"/>
          <w:sz w:val="22"/>
          <w:szCs w:val="20"/>
        </w:rPr>
      </w:pPr>
    </w:p>
    <w:p w14:paraId="5765CC35" w14:textId="77777777" w:rsidR="000643C0" w:rsidRDefault="000643C0" w:rsidP="000643C0">
      <w:pPr>
        <w:tabs>
          <w:tab w:val="left" w:pos="2847"/>
          <w:tab w:val="left" w:pos="3697"/>
          <w:tab w:val="right" w:pos="9934"/>
          <w:tab w:val="right" w:pos="11068"/>
        </w:tabs>
        <w:spacing w:before="360" w:after="60"/>
        <w:ind w:left="862" w:hanging="862"/>
        <w:rPr>
          <w:rFonts w:ascii="Times New Roman" w:hAnsi="Times New Roman" w:cs="Arial"/>
          <w:b/>
          <w:bCs/>
          <w:sz w:val="22"/>
          <w:szCs w:val="20"/>
        </w:rPr>
      </w:pPr>
    </w:p>
    <w:p w14:paraId="7757E285" w14:textId="77777777" w:rsidR="000643C0" w:rsidRDefault="000643C0" w:rsidP="000643C0">
      <w:pPr>
        <w:tabs>
          <w:tab w:val="left" w:pos="2847"/>
          <w:tab w:val="left" w:pos="3697"/>
          <w:tab w:val="right" w:pos="9934"/>
          <w:tab w:val="right" w:pos="11068"/>
        </w:tabs>
        <w:spacing w:before="360" w:after="60"/>
        <w:ind w:left="862" w:hanging="862"/>
        <w:rPr>
          <w:rFonts w:ascii="Times New Roman" w:hAnsi="Times New Roman"/>
        </w:rPr>
      </w:pPr>
    </w:p>
    <w:p w14:paraId="0199FD49" w14:textId="77777777" w:rsidR="000643C0" w:rsidRDefault="000643C0" w:rsidP="000643C0">
      <w:pPr>
        <w:tabs>
          <w:tab w:val="left" w:pos="2847"/>
          <w:tab w:val="left" w:pos="3697"/>
          <w:tab w:val="right" w:pos="9934"/>
          <w:tab w:val="right" w:pos="11068"/>
        </w:tabs>
        <w:spacing w:before="360" w:after="60"/>
        <w:ind w:left="862" w:hanging="862"/>
        <w:rPr>
          <w:rFonts w:ascii="Times New Roman" w:hAnsi="Times New Roman"/>
        </w:rPr>
      </w:pPr>
    </w:p>
    <w:p w14:paraId="6B60A6D2" w14:textId="101F6186" w:rsidR="000F1BF6" w:rsidRPr="000643C0" w:rsidRDefault="000F1BF6" w:rsidP="000643C0">
      <w:bookmarkStart w:id="0" w:name="_Hlk117841894"/>
      <w:bookmarkEnd w:id="0"/>
    </w:p>
    <w:sectPr w:rsidR="000F1BF6" w:rsidRPr="000643C0">
      <w:pgSz w:w="11906" w:h="16838"/>
      <w:pgMar w:top="1134" w:right="1129"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MS Mincho;Yu Gothic UI">
    <w:panose1 w:val="00000000000000000000"/>
    <w:charset w:val="00"/>
    <w:family w:val="roman"/>
    <w:notTrueType/>
    <w:pitch w:val="default"/>
  </w:font>
  <w:font w:name="Times New  Roman">
    <w:altName w:val="Times New Roman"/>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581D"/>
    <w:multiLevelType w:val="hybridMultilevel"/>
    <w:tmpl w:val="4282069C"/>
    <w:lvl w:ilvl="0" w:tplc="FFFFFFFF">
      <w:start w:val="1"/>
      <w:numFmt w:val="upperRoman"/>
      <w:lvlText w:val="%1."/>
      <w:lvlJc w:val="right"/>
      <w:pPr>
        <w:ind w:left="1530" w:hanging="360"/>
      </w:pPr>
    </w:lvl>
    <w:lvl w:ilvl="1" w:tplc="FFFFFFFF" w:tentative="1">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1" w15:restartNumberingAfterBreak="0">
    <w:nsid w:val="0AE23781"/>
    <w:multiLevelType w:val="multilevel"/>
    <w:tmpl w:val="1AFA47D6"/>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BE4A39"/>
    <w:multiLevelType w:val="multilevel"/>
    <w:tmpl w:val="0196148A"/>
    <w:lvl w:ilvl="0">
      <w:start w:val="1"/>
      <w:numFmt w:val="decimal"/>
      <w:lvlText w:val="[%1]"/>
      <w:lvlJc w:val="left"/>
      <w:pPr>
        <w:tabs>
          <w:tab w:val="num" w:pos="0"/>
        </w:tabs>
        <w:ind w:left="0" w:firstLine="0"/>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90152B7"/>
    <w:multiLevelType w:val="hybridMultilevel"/>
    <w:tmpl w:val="4FDC0F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345255"/>
    <w:multiLevelType w:val="hybridMultilevel"/>
    <w:tmpl w:val="788E43C6"/>
    <w:lvl w:ilvl="0" w:tplc="AA3AED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C358C4"/>
    <w:multiLevelType w:val="multilevel"/>
    <w:tmpl w:val="44A497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E075CC6"/>
    <w:multiLevelType w:val="multilevel"/>
    <w:tmpl w:val="B33ED864"/>
    <w:lvl w:ilvl="0">
      <w:start w:val="1"/>
      <w:numFmt w:val="decimal"/>
      <w:pStyle w:val="Heading1"/>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75426A5"/>
    <w:multiLevelType w:val="multilevel"/>
    <w:tmpl w:val="77E4F77E"/>
    <w:lvl w:ilvl="0">
      <w:start w:val="1"/>
      <w:numFmt w:val="bullet"/>
      <w:lvlText w:val=""/>
      <w:lvlJc w:val="left"/>
      <w:pPr>
        <w:tabs>
          <w:tab w:val="num" w:pos="-280"/>
        </w:tabs>
        <w:ind w:left="440" w:hanging="360"/>
      </w:pPr>
      <w:rPr>
        <w:rFonts w:ascii="Symbol" w:hAnsi="Symbol" w:cs="Symbol" w:hint="default"/>
      </w:rPr>
    </w:lvl>
    <w:lvl w:ilvl="1">
      <w:start w:val="1"/>
      <w:numFmt w:val="bullet"/>
      <w:lvlText w:val="o"/>
      <w:lvlJc w:val="left"/>
      <w:pPr>
        <w:tabs>
          <w:tab w:val="num" w:pos="-280"/>
        </w:tabs>
        <w:ind w:left="1160" w:hanging="360"/>
      </w:pPr>
      <w:rPr>
        <w:rFonts w:ascii="Courier New" w:hAnsi="Courier New" w:cs="Courier New" w:hint="default"/>
      </w:rPr>
    </w:lvl>
    <w:lvl w:ilvl="2">
      <w:start w:val="1"/>
      <w:numFmt w:val="bullet"/>
      <w:lvlText w:val=""/>
      <w:lvlJc w:val="left"/>
      <w:pPr>
        <w:tabs>
          <w:tab w:val="num" w:pos="-280"/>
        </w:tabs>
        <w:ind w:left="1880" w:hanging="360"/>
      </w:pPr>
      <w:rPr>
        <w:rFonts w:ascii="Wingdings" w:hAnsi="Wingdings" w:cs="Wingdings" w:hint="default"/>
      </w:rPr>
    </w:lvl>
    <w:lvl w:ilvl="3">
      <w:start w:val="1"/>
      <w:numFmt w:val="bullet"/>
      <w:lvlText w:val=""/>
      <w:lvlJc w:val="left"/>
      <w:pPr>
        <w:tabs>
          <w:tab w:val="num" w:pos="-280"/>
        </w:tabs>
        <w:ind w:left="2600" w:hanging="360"/>
      </w:pPr>
      <w:rPr>
        <w:rFonts w:ascii="Symbol" w:hAnsi="Symbol" w:cs="Symbol" w:hint="default"/>
      </w:rPr>
    </w:lvl>
    <w:lvl w:ilvl="4">
      <w:start w:val="1"/>
      <w:numFmt w:val="bullet"/>
      <w:lvlText w:val="o"/>
      <w:lvlJc w:val="left"/>
      <w:pPr>
        <w:tabs>
          <w:tab w:val="num" w:pos="-280"/>
        </w:tabs>
        <w:ind w:left="3320" w:hanging="360"/>
      </w:pPr>
      <w:rPr>
        <w:rFonts w:ascii="Courier New" w:hAnsi="Courier New" w:cs="Courier New" w:hint="default"/>
      </w:rPr>
    </w:lvl>
    <w:lvl w:ilvl="5">
      <w:start w:val="1"/>
      <w:numFmt w:val="bullet"/>
      <w:lvlText w:val=""/>
      <w:lvlJc w:val="left"/>
      <w:pPr>
        <w:tabs>
          <w:tab w:val="num" w:pos="-280"/>
        </w:tabs>
        <w:ind w:left="4040" w:hanging="360"/>
      </w:pPr>
      <w:rPr>
        <w:rFonts w:ascii="Wingdings" w:hAnsi="Wingdings" w:cs="Wingdings" w:hint="default"/>
      </w:rPr>
    </w:lvl>
    <w:lvl w:ilvl="6">
      <w:start w:val="1"/>
      <w:numFmt w:val="bullet"/>
      <w:lvlText w:val=""/>
      <w:lvlJc w:val="left"/>
      <w:pPr>
        <w:tabs>
          <w:tab w:val="num" w:pos="-280"/>
        </w:tabs>
        <w:ind w:left="4760" w:hanging="360"/>
      </w:pPr>
      <w:rPr>
        <w:rFonts w:ascii="Symbol" w:hAnsi="Symbol" w:cs="Symbol" w:hint="default"/>
      </w:rPr>
    </w:lvl>
    <w:lvl w:ilvl="7">
      <w:start w:val="1"/>
      <w:numFmt w:val="bullet"/>
      <w:lvlText w:val="o"/>
      <w:lvlJc w:val="left"/>
      <w:pPr>
        <w:tabs>
          <w:tab w:val="num" w:pos="-280"/>
        </w:tabs>
        <w:ind w:left="5480" w:hanging="360"/>
      </w:pPr>
      <w:rPr>
        <w:rFonts w:ascii="Courier New" w:hAnsi="Courier New" w:cs="Courier New" w:hint="default"/>
      </w:rPr>
    </w:lvl>
    <w:lvl w:ilvl="8">
      <w:start w:val="1"/>
      <w:numFmt w:val="bullet"/>
      <w:lvlText w:val=""/>
      <w:lvlJc w:val="left"/>
      <w:pPr>
        <w:tabs>
          <w:tab w:val="num" w:pos="-280"/>
        </w:tabs>
        <w:ind w:left="6200" w:hanging="360"/>
      </w:pPr>
      <w:rPr>
        <w:rFonts w:ascii="Wingdings" w:hAnsi="Wingdings" w:cs="Wingdings" w:hint="default"/>
      </w:rPr>
    </w:lvl>
  </w:abstractNum>
  <w:abstractNum w:abstractNumId="8" w15:restartNumberingAfterBreak="0">
    <w:nsid w:val="52E42FBE"/>
    <w:multiLevelType w:val="multilevel"/>
    <w:tmpl w:val="B08A1D8C"/>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5DCB0BB4"/>
    <w:multiLevelType w:val="hybridMultilevel"/>
    <w:tmpl w:val="8C8AEC0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F30ACA"/>
    <w:multiLevelType w:val="multilevel"/>
    <w:tmpl w:val="46AA40C4"/>
    <w:lvl w:ilvl="0">
      <w:start w:val="1"/>
      <w:numFmt w:val="decimal"/>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72003DA9"/>
    <w:multiLevelType w:val="hybridMultilevel"/>
    <w:tmpl w:val="8C8AEC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6F4911"/>
    <w:multiLevelType w:val="hybridMultilevel"/>
    <w:tmpl w:val="4282069C"/>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2098356469">
    <w:abstractNumId w:val="6"/>
  </w:num>
  <w:num w:numId="2" w16cid:durableId="429160201">
    <w:abstractNumId w:val="8"/>
  </w:num>
  <w:num w:numId="3" w16cid:durableId="1672299080">
    <w:abstractNumId w:val="7"/>
  </w:num>
  <w:num w:numId="4" w16cid:durableId="736707988">
    <w:abstractNumId w:val="1"/>
  </w:num>
  <w:num w:numId="5" w16cid:durableId="6031595">
    <w:abstractNumId w:val="3"/>
  </w:num>
  <w:num w:numId="6" w16cid:durableId="1432121401">
    <w:abstractNumId w:val="12"/>
  </w:num>
  <w:num w:numId="7" w16cid:durableId="487596661">
    <w:abstractNumId w:val="0"/>
  </w:num>
  <w:num w:numId="8" w16cid:durableId="1941987016">
    <w:abstractNumId w:val="10"/>
  </w:num>
  <w:num w:numId="9" w16cid:durableId="1691224309">
    <w:abstractNumId w:val="5"/>
  </w:num>
  <w:num w:numId="10" w16cid:durableId="1222906071">
    <w:abstractNumId w:val="6"/>
  </w:num>
  <w:num w:numId="11" w16cid:durableId="1463384344">
    <w:abstractNumId w:val="6"/>
  </w:num>
  <w:num w:numId="12" w16cid:durableId="648438742">
    <w:abstractNumId w:val="6"/>
  </w:num>
  <w:num w:numId="13" w16cid:durableId="1910723549">
    <w:abstractNumId w:val="6"/>
  </w:num>
  <w:num w:numId="14" w16cid:durableId="1683161838">
    <w:abstractNumId w:val="6"/>
  </w:num>
  <w:num w:numId="15" w16cid:durableId="854270197">
    <w:abstractNumId w:val="2"/>
  </w:num>
  <w:num w:numId="16" w16cid:durableId="516772528">
    <w:abstractNumId w:val="11"/>
  </w:num>
  <w:num w:numId="17" w16cid:durableId="1977448164">
    <w:abstractNumId w:val="4"/>
  </w:num>
  <w:num w:numId="18" w16cid:durableId="8126783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0F1BF6"/>
    <w:rsid w:val="00060C06"/>
    <w:rsid w:val="000643C0"/>
    <w:rsid w:val="000F1BF6"/>
    <w:rsid w:val="00131875"/>
    <w:rsid w:val="00222751"/>
    <w:rsid w:val="00356B29"/>
    <w:rsid w:val="003F7016"/>
    <w:rsid w:val="004200D6"/>
    <w:rsid w:val="00454184"/>
    <w:rsid w:val="00524A42"/>
    <w:rsid w:val="00867791"/>
    <w:rsid w:val="00B64B85"/>
    <w:rsid w:val="00CE1FAF"/>
    <w:rsid w:val="00E143AF"/>
    <w:rsid w:val="00F32EF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53E1B"/>
  <w15:docId w15:val="{97A265D7-F593-4F18-9FB3-4DA18F653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numPr>
        <w:numId w:val="1"/>
      </w:numPr>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0643C0"/>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character" w:customStyle="1" w:styleId="Heading2Char">
    <w:name w:val="Heading 2 Char"/>
    <w:basedOn w:val="DefaultParagraphFont"/>
    <w:link w:val="Heading2"/>
    <w:uiPriority w:val="9"/>
    <w:rsid w:val="000643C0"/>
    <w:rPr>
      <w:rFonts w:asciiTheme="majorHAnsi" w:eastAsiaTheme="majorEastAsia" w:hAnsiTheme="majorHAnsi" w:cs="Mangal"/>
      <w:color w:val="2F5496" w:themeColor="accent1" w:themeShade="BF"/>
      <w:sz w:val="26"/>
      <w:szCs w:val="23"/>
    </w:rPr>
  </w:style>
  <w:style w:type="paragraph" w:styleId="ListParagraph">
    <w:name w:val="List Paragraph"/>
    <w:basedOn w:val="Normal"/>
    <w:uiPriority w:val="34"/>
    <w:qFormat/>
    <w:rsid w:val="000643C0"/>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652020">
      <w:bodyDiv w:val="1"/>
      <w:marLeft w:val="0"/>
      <w:marRight w:val="0"/>
      <w:marTop w:val="0"/>
      <w:marBottom w:val="0"/>
      <w:divBdr>
        <w:top w:val="none" w:sz="0" w:space="0" w:color="auto"/>
        <w:left w:val="none" w:sz="0" w:space="0" w:color="auto"/>
        <w:bottom w:val="none" w:sz="0" w:space="0" w:color="auto"/>
        <w:right w:val="none" w:sz="0" w:space="0" w:color="auto"/>
      </w:divBdr>
      <w:divsChild>
        <w:div w:id="110441931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1264</TotalTime>
  <Pages>5</Pages>
  <Words>2165</Words>
  <Characters>12347</Characters>
  <Application>Microsoft Office Word</Application>
  <DocSecurity>0</DocSecurity>
  <Lines>102</Lines>
  <Paragraphs>28</Paragraphs>
  <ScaleCrop>false</ScaleCrop>
  <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Abhijeet Masal</cp:lastModifiedBy>
  <cp:revision>15</cp:revision>
  <dcterms:created xsi:type="dcterms:W3CDTF">2023-02-14T16:51:00Z</dcterms:created>
  <dcterms:modified xsi:type="dcterms:W3CDTF">2023-02-17T07:20:00Z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2023-01-24T13:01:56Z</dcterms:created>
  <dc:creator>Abhijeet Masal</dc:creator>
  <dc:description/>
  <dc:language>en-IN</dc:language>
  <cp:lastModifiedBy>Abhijeet Masal</cp:lastModifiedBy>
  <dcterms:modified xsi:type="dcterms:W3CDTF">2023-02-14T14:42:11Z</dcterms:modified>
  <cp:revision>17</cp:revision>
  <dc:subject/>
  <dc:title/>
</cp:coreProperties>
</file>